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D699" w14:textId="282B409D" w:rsidR="006F2F1D" w:rsidRPr="00EB3F5E" w:rsidRDefault="008E31F2"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8E31F2">
        <w:rPr>
          <w:rFonts w:ascii="Montserrat" w:eastAsiaTheme="majorEastAsia" w:hAnsi="Montserrat" w:cstheme="majorBidi"/>
          <w:color w:val="091C6B"/>
          <w:szCs w:val="36"/>
        </w:rPr>
        <w:t>Übersicht über die Verarbeitung personenbezogener Daten von Schülern im Rahmen von Praktika</w:t>
      </w:r>
    </w:p>
    <w:p w14:paraId="56F7D094" w14:textId="77777777" w:rsidR="008E31F2" w:rsidRPr="008E31F2" w:rsidRDefault="008E31F2" w:rsidP="008E31F2">
      <w:pPr>
        <w:pStyle w:val="Nadpis1"/>
        <w:pBdr>
          <w:bottom w:val="single" w:sz="24" w:space="0" w:color="091C6B"/>
        </w:pBdr>
        <w:shd w:val="clear" w:color="auto" w:fill="F5F5F5"/>
        <w:spacing w:before="161" w:after="161"/>
        <w:textAlignment w:val="auto"/>
        <w:rPr>
          <w:rFonts w:ascii="Open Sans" w:hAnsi="Open Sans" w:cs="Open Sans"/>
          <w:b w:val="0"/>
          <w:bCs w:val="0"/>
          <w:i/>
          <w:color w:val="000000" w:themeColor="text1"/>
          <w:sz w:val="16"/>
          <w:szCs w:val="20"/>
        </w:rPr>
      </w:pPr>
      <w:r w:rsidRPr="008E31F2">
        <w:rPr>
          <w:rFonts w:ascii="Open Sans" w:hAnsi="Open Sans" w:cs="Open Sans"/>
          <w:b w:val="0"/>
          <w:bCs w:val="0"/>
          <w:i/>
          <w:color w:val="000000" w:themeColor="text1"/>
          <w:sz w:val="16"/>
          <w:szCs w:val="20"/>
        </w:rPr>
        <w:t>gemäß Art. 13 und 14 der Verordnung (EU) 2016/679 des Europäischen Parlaments und des Rates zum Schutz natürlicher Personen bei der Verarbeitung personenbezogener Daten und zum freien Verkehr solcher Daten (im Folgenden „DSGVO“) sowie des Gesetzes Nr. 18/2018 über den Schutz personenbezogener Daten und zur Änderung und Ergänzung einiger Gesetze (im Folgenden „Gesetz über den Schutz personenbezogener Daten“).</w:t>
      </w:r>
    </w:p>
    <w:p w14:paraId="7C09A337" w14:textId="77777777" w:rsidR="008E31F2" w:rsidRPr="008E31F2" w:rsidRDefault="008E31F2" w:rsidP="008E31F2">
      <w:pPr>
        <w:pStyle w:val="Nadpis1"/>
        <w:pBdr>
          <w:bottom w:val="single" w:sz="24" w:space="0" w:color="091C6B"/>
        </w:pBdr>
        <w:shd w:val="clear" w:color="auto" w:fill="F5F5F5"/>
        <w:spacing w:before="161" w:after="161"/>
        <w:textAlignment w:val="auto"/>
        <w:rPr>
          <w:rFonts w:ascii="Open Sans" w:hAnsi="Open Sans" w:cs="Open Sans"/>
          <w:b w:val="0"/>
          <w:bCs w:val="0"/>
          <w:iCs/>
          <w:color w:val="000000" w:themeColor="text1"/>
          <w:sz w:val="16"/>
          <w:szCs w:val="20"/>
        </w:rPr>
      </w:pPr>
      <w:r w:rsidRPr="008E31F2">
        <w:rPr>
          <w:rFonts w:ascii="Open Sans" w:hAnsi="Open Sans" w:cs="Open Sans"/>
          <w:b w:val="0"/>
          <w:bCs w:val="0"/>
          <w:iCs/>
          <w:color w:val="000000" w:themeColor="text1"/>
          <w:sz w:val="16"/>
          <w:szCs w:val="20"/>
        </w:rPr>
        <w:t>Ziel dieser Übersicht ist es, Ihnen grundlegende Informationen über die Verarbeitung personenbezogener Daten von Schülern zu geben, die bei uns als Verantwortlicher ein Praktikum absolvieren.</w:t>
      </w:r>
    </w:p>
    <w:p w14:paraId="2576E990" w14:textId="6E45A3A1" w:rsidR="004F40B4" w:rsidRPr="000938FA" w:rsidRDefault="008E31F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8E31F2">
        <w:rPr>
          <w:rFonts w:ascii="Montserrat" w:eastAsiaTheme="majorEastAsia" w:hAnsi="Montserrat" w:cstheme="majorBidi"/>
          <w:color w:val="091C6B"/>
          <w:sz w:val="22"/>
          <w:szCs w:val="36"/>
        </w:rPr>
        <w:t>Identifikations- und Kontaktdaten</w:t>
      </w:r>
    </w:p>
    <w:p w14:paraId="4134B799" w14:textId="77777777" w:rsidR="008E31F2" w:rsidRPr="008E31F2" w:rsidRDefault="008E31F2" w:rsidP="008E31F2">
      <w:pPr>
        <w:pStyle w:val="Nadpis1"/>
        <w:pBdr>
          <w:bottom w:val="single" w:sz="24" w:space="0" w:color="091C6B"/>
        </w:pBdr>
        <w:shd w:val="clear" w:color="auto" w:fill="F5F5F5"/>
        <w:spacing w:before="161" w:after="161"/>
        <w:textAlignment w:val="auto"/>
        <w:rPr>
          <w:rFonts w:ascii="Open Sans" w:hAnsi="Open Sans" w:cs="Open Sans"/>
          <w:b w:val="0"/>
          <w:bCs w:val="0"/>
          <w:color w:val="000000" w:themeColor="text1"/>
          <w:sz w:val="16"/>
          <w:szCs w:val="20"/>
        </w:rPr>
      </w:pPr>
      <w:r w:rsidRPr="008E31F2">
        <w:rPr>
          <w:rFonts w:ascii="Open Sans" w:hAnsi="Open Sans" w:cs="Open Sans"/>
          <w:b w:val="0"/>
          <w:bCs w:val="0"/>
          <w:color w:val="000000" w:themeColor="text1"/>
          <w:sz w:val="16"/>
          <w:szCs w:val="20"/>
        </w:rPr>
        <w:t>Der Verantwortliche, der Ihre personenbezogenen Daten verarbeitet, ist CD – profil s.r.o., 1. mája 2070, 031 01 Liptovský Mikuláš, IČO: 31 615 830, 044/285 18 22 (im Folgenden „Verantwortlicher“).</w:t>
      </w:r>
    </w:p>
    <w:p w14:paraId="1E7448F1" w14:textId="77777777" w:rsidR="008E31F2" w:rsidRPr="008E31F2" w:rsidRDefault="008E31F2" w:rsidP="008E31F2">
      <w:pPr>
        <w:pStyle w:val="Nadpis1"/>
        <w:pBdr>
          <w:bottom w:val="single" w:sz="24" w:space="0" w:color="091C6B"/>
        </w:pBdr>
        <w:shd w:val="clear" w:color="auto" w:fill="F5F5F5"/>
        <w:spacing w:before="161" w:after="161"/>
        <w:textAlignment w:val="auto"/>
        <w:rPr>
          <w:rFonts w:ascii="Open Sans" w:hAnsi="Open Sans" w:cs="Open Sans"/>
          <w:b w:val="0"/>
          <w:bCs w:val="0"/>
          <w:color w:val="000000" w:themeColor="text1"/>
          <w:sz w:val="16"/>
          <w:szCs w:val="20"/>
        </w:rPr>
      </w:pPr>
      <w:r w:rsidRPr="008E31F2">
        <w:rPr>
          <w:rFonts w:ascii="Open Sans" w:hAnsi="Open Sans" w:cs="Open Sans"/>
          <w:b w:val="0"/>
          <w:bCs w:val="0"/>
          <w:color w:val="000000" w:themeColor="text1"/>
          <w:sz w:val="16"/>
          <w:szCs w:val="20"/>
        </w:rPr>
        <w:t xml:space="preserve">Bei Unklarheiten, Fragen zur Verarbeitung Ihrer personenbezogenen Daten, Anregungen oder Beschwerden, wenn Sie der Meinung sind, dass wir Ihre personenbezogenen Daten rechtswidrig oder unfair verarbeiten, oder im Falle der Ausübung eines Ihrer Rechte, können Sie sich jederzeit per E-Mail an uns wenden: </w:t>
      </w:r>
      <w:hyperlink r:id="rId11" w:tgtFrame="_blank" w:history="1">
        <w:r w:rsidRPr="009E1119">
          <w:rPr>
            <w:rStyle w:val="Hypertextovprepojenie"/>
            <w:rFonts w:ascii="Open Sans" w:hAnsi="Open Sans" w:cs="Open Sans"/>
            <w:b w:val="0"/>
            <w:bCs w:val="0"/>
            <w:color w:val="1F4E79" w:themeColor="accent1" w:themeShade="80"/>
            <w:sz w:val="16"/>
            <w:szCs w:val="20"/>
          </w:rPr>
          <w:t>ochranaosobnychudajov@cdprofil.sk</w:t>
        </w:r>
      </w:hyperlink>
      <w:r w:rsidRPr="009E1119">
        <w:rPr>
          <w:rFonts w:ascii="Open Sans" w:hAnsi="Open Sans" w:cs="Open Sans"/>
          <w:b w:val="0"/>
          <w:bCs w:val="0"/>
          <w:color w:val="1F4E79" w:themeColor="accent1" w:themeShade="80"/>
          <w:sz w:val="16"/>
          <w:szCs w:val="20"/>
        </w:rPr>
        <w:t xml:space="preserve"> </w:t>
      </w:r>
      <w:r w:rsidRPr="008E31F2">
        <w:rPr>
          <w:rFonts w:ascii="Open Sans" w:hAnsi="Open Sans" w:cs="Open Sans"/>
          <w:b w:val="0"/>
          <w:bCs w:val="0"/>
          <w:color w:val="000000" w:themeColor="text1"/>
          <w:sz w:val="16"/>
          <w:szCs w:val="20"/>
        </w:rPr>
        <w:t>oder schriftlich an die Adresse des Verantwortlichen.</w:t>
      </w:r>
    </w:p>
    <w:p w14:paraId="6E1F0FA7" w14:textId="77777777" w:rsidR="008E31F2" w:rsidRPr="009E1119" w:rsidRDefault="008E31F2" w:rsidP="008E31F2">
      <w:pPr>
        <w:pStyle w:val="Nadpis1"/>
        <w:pBdr>
          <w:bottom w:val="single" w:sz="24" w:space="0" w:color="091C6B"/>
        </w:pBdr>
        <w:shd w:val="clear" w:color="auto" w:fill="F5F5F5"/>
        <w:spacing w:before="161" w:after="161"/>
        <w:textAlignment w:val="auto"/>
        <w:rPr>
          <w:rFonts w:ascii="Open Sans" w:hAnsi="Open Sans" w:cs="Open Sans"/>
          <w:b w:val="0"/>
          <w:bCs w:val="0"/>
          <w:color w:val="1F4E79" w:themeColor="accent1" w:themeShade="80"/>
          <w:sz w:val="16"/>
          <w:szCs w:val="20"/>
        </w:rPr>
      </w:pPr>
      <w:r w:rsidRPr="008E31F2">
        <w:rPr>
          <w:rFonts w:ascii="Open Sans" w:hAnsi="Open Sans" w:cs="Open Sans"/>
          <w:b w:val="0"/>
          <w:bCs w:val="0"/>
          <w:color w:val="000000" w:themeColor="text1"/>
          <w:sz w:val="16"/>
          <w:szCs w:val="20"/>
        </w:rPr>
        <w:t xml:space="preserve">Kontaktdaten der verantwortlichen Person für die Aufsicht über die Verarbeitung personenbezogener Daten: </w:t>
      </w:r>
      <w:hyperlink r:id="rId12" w:tgtFrame="_blank" w:history="1">
        <w:r w:rsidRPr="009E1119">
          <w:rPr>
            <w:rStyle w:val="Hypertextovprepojenie"/>
            <w:rFonts w:ascii="Open Sans" w:hAnsi="Open Sans" w:cs="Open Sans"/>
            <w:b w:val="0"/>
            <w:bCs w:val="0"/>
            <w:color w:val="1F4E79" w:themeColor="accent1" w:themeShade="80"/>
            <w:sz w:val="16"/>
            <w:szCs w:val="20"/>
          </w:rPr>
          <w:t>dpo7@proenergy.sk</w:t>
        </w:r>
      </w:hyperlink>
    </w:p>
    <w:p w14:paraId="02BFF618" w14:textId="1DF001FE" w:rsidR="00140A37" w:rsidRPr="000938FA" w:rsidRDefault="008E31F2"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8E31F2">
        <w:rPr>
          <w:rFonts w:ascii="Montserrat" w:eastAsiaTheme="majorEastAsia" w:hAnsi="Montserrat" w:cstheme="majorBidi"/>
          <w:color w:val="091C6B"/>
          <w:sz w:val="22"/>
          <w:szCs w:val="36"/>
        </w:rPr>
        <w:t>Grundübersicht der Verarbeitungstätigkeiten</w:t>
      </w:r>
    </w:p>
    <w:p w14:paraId="1950A4CD" w14:textId="547F0F3F" w:rsidR="00A61919" w:rsidRDefault="008E31F2" w:rsidP="00AB46C2">
      <w:pPr>
        <w:jc w:val="both"/>
        <w:rPr>
          <w:rFonts w:ascii="Open Sans" w:hAnsi="Open Sans" w:cs="Open Sans"/>
          <w:sz w:val="16"/>
          <w:szCs w:val="20"/>
        </w:rPr>
      </w:pPr>
      <w:r w:rsidRPr="008E31F2">
        <w:rPr>
          <w:rFonts w:ascii="Open Sans" w:hAnsi="Open Sans" w:cs="Open Sans"/>
          <w:sz w:val="16"/>
          <w:szCs w:val="20"/>
        </w:rPr>
        <w:t>Personenbezogene Daten von Schülern können im Rahmen der folgenden Verarbeitungstätigkeiten (IS) verarbeitet werden:</w:t>
      </w:r>
    </w:p>
    <w:tbl>
      <w:tblPr>
        <w:tblW w:w="9120" w:type="dxa"/>
        <w:tblCellMar>
          <w:left w:w="70" w:type="dxa"/>
          <w:right w:w="70" w:type="dxa"/>
        </w:tblCellMar>
        <w:tblLook w:val="04A0" w:firstRow="1" w:lastRow="0" w:firstColumn="1" w:lastColumn="0" w:noHBand="0" w:noVBand="1"/>
      </w:tblPr>
      <w:tblGrid>
        <w:gridCol w:w="2297"/>
        <w:gridCol w:w="1450"/>
        <w:gridCol w:w="1736"/>
        <w:gridCol w:w="2014"/>
        <w:gridCol w:w="1623"/>
      </w:tblGrid>
      <w:tr w:rsidR="001B72C4" w:rsidRPr="001B72C4" w14:paraId="234D2B53" w14:textId="77777777" w:rsidTr="00620D2C">
        <w:trPr>
          <w:trHeight w:val="675"/>
          <w:tblHeader/>
        </w:trPr>
        <w:tc>
          <w:tcPr>
            <w:tcW w:w="3352" w:type="dxa"/>
            <w:tcBorders>
              <w:top w:val="single" w:sz="4" w:space="0" w:color="FFFFFF"/>
              <w:left w:val="single" w:sz="4" w:space="0" w:color="FFFFFF"/>
              <w:bottom w:val="nil"/>
              <w:right w:val="single" w:sz="4" w:space="0" w:color="FFFFFF"/>
            </w:tcBorders>
            <w:shd w:val="clear" w:color="4D4D4D" w:fill="4D4D4D"/>
            <w:vAlign w:val="center"/>
            <w:hideMark/>
          </w:tcPr>
          <w:p w14:paraId="35516702" w14:textId="32C56519" w:rsidR="001B72C4" w:rsidRPr="006820B6" w:rsidRDefault="008E31F2" w:rsidP="001B72C4">
            <w:pPr>
              <w:spacing w:after="0" w:line="240" w:lineRule="auto"/>
              <w:rPr>
                <w:rFonts w:ascii="Open Sans" w:eastAsia="Times New Roman" w:hAnsi="Open Sans" w:cs="Open Sans"/>
                <w:b/>
                <w:bCs/>
                <w:color w:val="FFFFFF"/>
                <w:sz w:val="14"/>
                <w:szCs w:val="14"/>
                <w:lang w:eastAsia="sk-SK"/>
              </w:rPr>
            </w:pPr>
            <w:r w:rsidRPr="008E31F2">
              <w:rPr>
                <w:rFonts w:ascii="Open Sans" w:eastAsia="Times New Roman" w:hAnsi="Open Sans" w:cs="Open Sans"/>
                <w:b/>
                <w:bCs/>
                <w:color w:val="FFFFFF"/>
                <w:sz w:val="14"/>
                <w:szCs w:val="14"/>
                <w:lang w:eastAsia="sk-SK"/>
              </w:rPr>
              <w:t>Bezeichnung und Beschreibung der Verarbeitungstätigkeit - Zweck und Rechtsgrundlage, andere wichtige Tatsachen</w:t>
            </w:r>
          </w:p>
        </w:tc>
        <w:tc>
          <w:tcPr>
            <w:tcW w:w="1389" w:type="dxa"/>
            <w:tcBorders>
              <w:top w:val="single" w:sz="4" w:space="0" w:color="FFFFFF"/>
              <w:left w:val="nil"/>
              <w:bottom w:val="nil"/>
              <w:right w:val="single" w:sz="4" w:space="0" w:color="FFFFFF"/>
            </w:tcBorders>
            <w:shd w:val="clear" w:color="000000" w:fill="4D4D4D"/>
            <w:vAlign w:val="center"/>
            <w:hideMark/>
          </w:tcPr>
          <w:p w14:paraId="0EE98847" w14:textId="1587EFF4" w:rsidR="001B72C4" w:rsidRPr="006820B6" w:rsidRDefault="008E31F2" w:rsidP="001B72C4">
            <w:pPr>
              <w:spacing w:after="0" w:line="240" w:lineRule="auto"/>
              <w:rPr>
                <w:rFonts w:ascii="Open Sans" w:eastAsia="Times New Roman" w:hAnsi="Open Sans" w:cs="Open Sans"/>
                <w:b/>
                <w:bCs/>
                <w:color w:val="FFFFFF"/>
                <w:sz w:val="14"/>
                <w:szCs w:val="14"/>
                <w:lang w:eastAsia="sk-SK"/>
              </w:rPr>
            </w:pPr>
            <w:r w:rsidRPr="008E31F2">
              <w:rPr>
                <w:rFonts w:ascii="Open Sans" w:eastAsia="Times New Roman" w:hAnsi="Open Sans" w:cs="Open Sans"/>
                <w:b/>
                <w:bCs/>
                <w:color w:val="FFFFFF"/>
                <w:sz w:val="14"/>
                <w:szCs w:val="14"/>
                <w:lang w:eastAsia="sk-SK"/>
              </w:rPr>
              <w:t>Kategorien betroffener Personen</w:t>
            </w:r>
          </w:p>
        </w:tc>
        <w:tc>
          <w:tcPr>
            <w:tcW w:w="1574" w:type="dxa"/>
            <w:tcBorders>
              <w:top w:val="single" w:sz="4" w:space="0" w:color="FFFFFF"/>
              <w:left w:val="nil"/>
              <w:bottom w:val="nil"/>
              <w:right w:val="single" w:sz="4" w:space="0" w:color="FFFFFF"/>
            </w:tcBorders>
            <w:shd w:val="clear" w:color="000000" w:fill="4D4D4D"/>
            <w:vAlign w:val="center"/>
            <w:hideMark/>
          </w:tcPr>
          <w:p w14:paraId="301DC963" w14:textId="0FDBF99A" w:rsidR="001B72C4" w:rsidRPr="006820B6" w:rsidRDefault="008E31F2" w:rsidP="001B72C4">
            <w:pPr>
              <w:spacing w:after="0" w:line="240" w:lineRule="auto"/>
              <w:rPr>
                <w:rFonts w:ascii="Open Sans" w:eastAsia="Times New Roman" w:hAnsi="Open Sans" w:cs="Open Sans"/>
                <w:b/>
                <w:bCs/>
                <w:color w:val="FFFFFF"/>
                <w:sz w:val="14"/>
                <w:szCs w:val="14"/>
                <w:lang w:eastAsia="sk-SK"/>
              </w:rPr>
            </w:pPr>
            <w:r w:rsidRPr="008E31F2">
              <w:rPr>
                <w:rFonts w:ascii="Open Sans" w:eastAsia="Times New Roman" w:hAnsi="Open Sans" w:cs="Open Sans"/>
                <w:b/>
                <w:bCs/>
                <w:color w:val="FFFFFF"/>
                <w:sz w:val="14"/>
                <w:szCs w:val="14"/>
                <w:lang w:eastAsia="sk-SK"/>
              </w:rPr>
              <w:t>Kategorien personenbezogener Daten</w:t>
            </w:r>
          </w:p>
        </w:tc>
        <w:tc>
          <w:tcPr>
            <w:tcW w:w="1510" w:type="dxa"/>
            <w:tcBorders>
              <w:top w:val="single" w:sz="4" w:space="0" w:color="FFFFFF"/>
              <w:left w:val="nil"/>
              <w:bottom w:val="nil"/>
              <w:right w:val="single" w:sz="4" w:space="0" w:color="FFFFFF"/>
            </w:tcBorders>
            <w:shd w:val="clear" w:color="000000" w:fill="4D4D4D"/>
            <w:vAlign w:val="center"/>
            <w:hideMark/>
          </w:tcPr>
          <w:p w14:paraId="01C39A49" w14:textId="0C9F574F" w:rsidR="001B72C4" w:rsidRPr="006820B6" w:rsidRDefault="008E31F2" w:rsidP="001B72C4">
            <w:pPr>
              <w:spacing w:after="0" w:line="240" w:lineRule="auto"/>
              <w:rPr>
                <w:rFonts w:ascii="Open Sans" w:eastAsia="Times New Roman" w:hAnsi="Open Sans" w:cs="Open Sans"/>
                <w:b/>
                <w:bCs/>
                <w:color w:val="FFFFFF"/>
                <w:sz w:val="14"/>
                <w:szCs w:val="14"/>
                <w:lang w:eastAsia="sk-SK"/>
              </w:rPr>
            </w:pPr>
            <w:r w:rsidRPr="008E31F2">
              <w:rPr>
                <w:rFonts w:ascii="Open Sans" w:eastAsia="Times New Roman" w:hAnsi="Open Sans" w:cs="Open Sans"/>
                <w:b/>
                <w:bCs/>
                <w:color w:val="FFFFFF"/>
                <w:sz w:val="14"/>
                <w:szCs w:val="14"/>
                <w:lang w:eastAsia="sk-SK"/>
              </w:rPr>
              <w:t>Frist für die Löschung personenbezogener Daten</w:t>
            </w:r>
          </w:p>
        </w:tc>
        <w:tc>
          <w:tcPr>
            <w:tcW w:w="1295" w:type="dxa"/>
            <w:tcBorders>
              <w:top w:val="single" w:sz="4" w:space="0" w:color="FFFFFF"/>
              <w:left w:val="nil"/>
              <w:bottom w:val="nil"/>
              <w:right w:val="single" w:sz="4" w:space="0" w:color="FFFFFF"/>
            </w:tcBorders>
            <w:shd w:val="clear" w:color="000000" w:fill="4D4D4D"/>
            <w:vAlign w:val="center"/>
            <w:hideMark/>
          </w:tcPr>
          <w:p w14:paraId="4802824A" w14:textId="29BB78D6" w:rsidR="001B72C4" w:rsidRPr="006820B6" w:rsidRDefault="008E31F2" w:rsidP="001B72C4">
            <w:pPr>
              <w:spacing w:after="0" w:line="240" w:lineRule="auto"/>
              <w:rPr>
                <w:rFonts w:ascii="Open Sans" w:eastAsia="Times New Roman" w:hAnsi="Open Sans" w:cs="Open Sans"/>
                <w:b/>
                <w:bCs/>
                <w:color w:val="FFFFFF"/>
                <w:sz w:val="14"/>
                <w:szCs w:val="14"/>
                <w:lang w:eastAsia="sk-SK"/>
              </w:rPr>
            </w:pPr>
            <w:r w:rsidRPr="008E31F2">
              <w:rPr>
                <w:rFonts w:ascii="Open Sans" w:eastAsia="Times New Roman" w:hAnsi="Open Sans" w:cs="Open Sans"/>
                <w:b/>
                <w:bCs/>
                <w:color w:val="FFFFFF"/>
                <w:sz w:val="14"/>
                <w:szCs w:val="14"/>
                <w:lang w:eastAsia="sk-SK"/>
              </w:rPr>
              <w:t>Kategorie der Empfänger (extern)</w:t>
            </w:r>
          </w:p>
        </w:tc>
      </w:tr>
      <w:tr w:rsidR="001B72C4" w:rsidRPr="001B72C4" w14:paraId="08BE2BB8" w14:textId="77777777" w:rsidTr="00620D2C">
        <w:trPr>
          <w:trHeight w:val="705"/>
        </w:trPr>
        <w:tc>
          <w:tcPr>
            <w:tcW w:w="3352" w:type="dxa"/>
            <w:tcBorders>
              <w:top w:val="nil"/>
              <w:left w:val="single" w:sz="4" w:space="0" w:color="auto"/>
              <w:bottom w:val="single" w:sz="4" w:space="0" w:color="auto"/>
              <w:right w:val="single" w:sz="4" w:space="0" w:color="auto"/>
            </w:tcBorders>
            <w:shd w:val="clear" w:color="000000" w:fill="D9D9D9"/>
            <w:hideMark/>
          </w:tcPr>
          <w:p w14:paraId="6283E2D8" w14:textId="34FF37BE" w:rsidR="001B72C4" w:rsidRPr="00620D2C" w:rsidRDefault="008D4FB3" w:rsidP="001B72C4">
            <w:pPr>
              <w:spacing w:after="0" w:line="240" w:lineRule="auto"/>
              <w:rPr>
                <w:rFonts w:ascii="Open Sans" w:eastAsia="Times New Roman" w:hAnsi="Open Sans" w:cs="Open Sans"/>
                <w:color w:val="000000"/>
                <w:sz w:val="14"/>
                <w:szCs w:val="14"/>
                <w:lang w:eastAsia="sk-SK"/>
              </w:rPr>
            </w:pPr>
            <w:r w:rsidRPr="008D4FB3">
              <w:rPr>
                <w:rFonts w:ascii="Open Sans" w:eastAsia="Times New Roman" w:hAnsi="Open Sans" w:cs="Open Sans"/>
                <w:b/>
                <w:bCs/>
                <w:color w:val="000000"/>
                <w:sz w:val="14"/>
                <w:szCs w:val="14"/>
                <w:lang w:eastAsia="sk-SK"/>
              </w:rPr>
              <w:t xml:space="preserve">Fachpraktikum </w:t>
            </w:r>
            <w:r w:rsidRPr="008D4FB3">
              <w:rPr>
                <w:rFonts w:ascii="Open Sans" w:eastAsia="Times New Roman" w:hAnsi="Open Sans" w:cs="Open Sans"/>
                <w:color w:val="000000"/>
                <w:sz w:val="14"/>
                <w:szCs w:val="14"/>
                <w:lang w:eastAsia="sk-SK"/>
              </w:rPr>
              <w:t>- Wir verarbeiten personenbezogene Daten von Schülern (und deren gesetzlichen Vertretern), die bei uns ein Fachpraktikum im Rahmen der Erfüllung vertraglicher und gesetzlicher Pflichten absolvieren.</w:t>
            </w:r>
          </w:p>
        </w:tc>
        <w:tc>
          <w:tcPr>
            <w:tcW w:w="1389" w:type="dxa"/>
            <w:tcBorders>
              <w:top w:val="nil"/>
              <w:left w:val="nil"/>
              <w:bottom w:val="single" w:sz="4" w:space="0" w:color="auto"/>
              <w:right w:val="single" w:sz="4" w:space="0" w:color="auto"/>
            </w:tcBorders>
            <w:shd w:val="clear" w:color="auto" w:fill="auto"/>
            <w:hideMark/>
          </w:tcPr>
          <w:p w14:paraId="78A2748C" w14:textId="4D22707D" w:rsidR="001B72C4" w:rsidRPr="00620D2C" w:rsidRDefault="00892ABD" w:rsidP="001B72C4">
            <w:pPr>
              <w:spacing w:after="0" w:line="240" w:lineRule="auto"/>
              <w:rPr>
                <w:rFonts w:ascii="Open Sans" w:eastAsia="Times New Roman" w:hAnsi="Open Sans" w:cs="Open Sans"/>
                <w:color w:val="000000"/>
                <w:sz w:val="14"/>
                <w:szCs w:val="14"/>
                <w:lang w:eastAsia="sk-SK"/>
              </w:rPr>
            </w:pPr>
            <w:r w:rsidRPr="00892ABD">
              <w:rPr>
                <w:rFonts w:ascii="Open Sans" w:eastAsia="Times New Roman" w:hAnsi="Open Sans" w:cs="Open Sans"/>
                <w:color w:val="000000"/>
                <w:sz w:val="14"/>
                <w:szCs w:val="14"/>
                <w:lang w:eastAsia="sk-SK"/>
              </w:rPr>
              <w:t>Schüler und deren gesetzliche Vertreter.</w:t>
            </w:r>
          </w:p>
        </w:tc>
        <w:tc>
          <w:tcPr>
            <w:tcW w:w="1574" w:type="dxa"/>
            <w:tcBorders>
              <w:top w:val="nil"/>
              <w:left w:val="nil"/>
              <w:bottom w:val="single" w:sz="4" w:space="0" w:color="auto"/>
              <w:right w:val="single" w:sz="4" w:space="0" w:color="auto"/>
            </w:tcBorders>
            <w:shd w:val="clear" w:color="auto" w:fill="auto"/>
            <w:hideMark/>
          </w:tcPr>
          <w:p w14:paraId="0B5E1746" w14:textId="55C907AE" w:rsidR="001B72C4" w:rsidRPr="00620D2C" w:rsidRDefault="00892ABD" w:rsidP="001B72C4">
            <w:pPr>
              <w:spacing w:after="0" w:line="240" w:lineRule="auto"/>
              <w:rPr>
                <w:rFonts w:ascii="Open Sans" w:eastAsia="Times New Roman" w:hAnsi="Open Sans" w:cs="Open Sans"/>
                <w:color w:val="000000"/>
                <w:sz w:val="14"/>
                <w:szCs w:val="14"/>
                <w:lang w:eastAsia="sk-SK"/>
              </w:rPr>
            </w:pPr>
            <w:r w:rsidRPr="00892ABD">
              <w:rPr>
                <w:rFonts w:ascii="Open Sans" w:eastAsia="Times New Roman" w:hAnsi="Open Sans" w:cs="Open Sans"/>
                <w:color w:val="000000"/>
                <w:sz w:val="14"/>
                <w:szCs w:val="14"/>
                <w:lang w:eastAsia="sk-SK"/>
              </w:rPr>
              <w:t>personenbezogene Daten (gewöhnliche - Identifikations- und Kontaktdaten, Daten zum Verhalten (z. B. Daten zur Ausbildung des Schülers, Verstöße gegen Vorschriften), finanzielle Daten (z. B. finanzielle Absicherung des Schülers), Daten zur Gewährleistung von Sicherheit und Gesundheit.</w:t>
            </w:r>
          </w:p>
        </w:tc>
        <w:tc>
          <w:tcPr>
            <w:tcW w:w="1510" w:type="dxa"/>
            <w:tcBorders>
              <w:top w:val="nil"/>
              <w:left w:val="nil"/>
              <w:bottom w:val="single" w:sz="4" w:space="0" w:color="auto"/>
              <w:right w:val="single" w:sz="4" w:space="0" w:color="auto"/>
            </w:tcBorders>
            <w:shd w:val="clear" w:color="auto" w:fill="auto"/>
            <w:hideMark/>
          </w:tcPr>
          <w:p w14:paraId="33AF8803" w14:textId="1954FA81" w:rsidR="001B72C4" w:rsidRPr="00620D2C" w:rsidRDefault="00892ABD" w:rsidP="001B72C4">
            <w:pPr>
              <w:spacing w:after="0" w:line="240" w:lineRule="auto"/>
              <w:rPr>
                <w:rFonts w:ascii="Open Sans" w:eastAsia="Times New Roman" w:hAnsi="Open Sans" w:cs="Open Sans"/>
                <w:color w:val="000000"/>
                <w:sz w:val="14"/>
                <w:szCs w:val="14"/>
                <w:lang w:eastAsia="sk-SK"/>
              </w:rPr>
            </w:pPr>
            <w:r w:rsidRPr="00892ABD">
              <w:rPr>
                <w:rFonts w:ascii="Open Sans" w:eastAsia="Times New Roman" w:hAnsi="Open Sans" w:cs="Open Sans"/>
                <w:color w:val="000000"/>
                <w:sz w:val="14"/>
                <w:szCs w:val="14"/>
                <w:lang w:eastAsia="sk-SK"/>
              </w:rPr>
              <w:t>3 Jahre</w:t>
            </w:r>
          </w:p>
        </w:tc>
        <w:tc>
          <w:tcPr>
            <w:tcW w:w="1295" w:type="dxa"/>
            <w:tcBorders>
              <w:top w:val="nil"/>
              <w:left w:val="nil"/>
              <w:bottom w:val="single" w:sz="4" w:space="0" w:color="auto"/>
              <w:right w:val="single" w:sz="4" w:space="0" w:color="auto"/>
            </w:tcBorders>
            <w:shd w:val="clear" w:color="auto" w:fill="auto"/>
            <w:hideMark/>
          </w:tcPr>
          <w:p w14:paraId="70019BAD" w14:textId="332D9A69" w:rsidR="001B72C4" w:rsidRPr="00620D2C" w:rsidRDefault="00892ABD" w:rsidP="001B72C4">
            <w:pPr>
              <w:spacing w:after="0" w:line="240" w:lineRule="auto"/>
              <w:rPr>
                <w:rFonts w:ascii="Open Sans" w:eastAsia="Times New Roman" w:hAnsi="Open Sans" w:cs="Open Sans"/>
                <w:color w:val="000000"/>
                <w:sz w:val="14"/>
                <w:szCs w:val="14"/>
                <w:lang w:eastAsia="sk-SK"/>
              </w:rPr>
            </w:pPr>
            <w:r w:rsidRPr="00892ABD">
              <w:rPr>
                <w:rFonts w:ascii="Open Sans" w:eastAsia="Times New Roman" w:hAnsi="Open Sans" w:cs="Open Sans"/>
                <w:color w:val="000000"/>
                <w:sz w:val="14"/>
                <w:szCs w:val="14"/>
                <w:lang w:eastAsia="sk-SK"/>
              </w:rPr>
              <w:t>(1,4) Schule, (1) andere berechtigte Stellen.</w:t>
            </w:r>
          </w:p>
        </w:tc>
      </w:tr>
      <w:tr w:rsidR="00620D2C" w:rsidRPr="001B72C4" w14:paraId="2384233B" w14:textId="77777777" w:rsidTr="00620D2C">
        <w:trPr>
          <w:trHeight w:val="3435"/>
        </w:trPr>
        <w:tc>
          <w:tcPr>
            <w:tcW w:w="3352" w:type="dxa"/>
            <w:tcBorders>
              <w:top w:val="nil"/>
              <w:left w:val="single" w:sz="4" w:space="0" w:color="auto"/>
              <w:bottom w:val="single" w:sz="4" w:space="0" w:color="auto"/>
              <w:right w:val="single" w:sz="4" w:space="0" w:color="auto"/>
            </w:tcBorders>
            <w:shd w:val="clear" w:color="000000" w:fill="D9D9D9"/>
            <w:hideMark/>
          </w:tcPr>
          <w:p w14:paraId="65D2CAA3" w14:textId="15E04C3B" w:rsidR="00620D2C" w:rsidRPr="008530F3" w:rsidRDefault="008530F3" w:rsidP="00620D2C">
            <w:pPr>
              <w:spacing w:after="0" w:line="240" w:lineRule="auto"/>
              <w:rPr>
                <w:rFonts w:ascii="Open Sans" w:eastAsia="Times New Roman" w:hAnsi="Open Sans" w:cs="Open Sans"/>
                <w:color w:val="000000"/>
                <w:sz w:val="14"/>
                <w:szCs w:val="14"/>
                <w:highlight w:val="yellow"/>
                <w:lang w:eastAsia="sk-SK"/>
              </w:rPr>
            </w:pPr>
            <w:r w:rsidRPr="008530F3">
              <w:rPr>
                <w:rFonts w:ascii="Open Sans" w:eastAsia="Times New Roman" w:hAnsi="Open Sans" w:cs="Open Sans"/>
                <w:b/>
                <w:bCs/>
                <w:color w:val="000000"/>
                <w:sz w:val="14"/>
                <w:szCs w:val="14"/>
                <w:lang w:eastAsia="sk-SK"/>
              </w:rPr>
              <w:lastRenderedPageBreak/>
              <w:t>Überwachungssystem</w:t>
            </w:r>
            <w:r w:rsidRPr="008530F3">
              <w:rPr>
                <w:rFonts w:ascii="Open Sans" w:eastAsia="Times New Roman" w:hAnsi="Open Sans" w:cs="Open Sans"/>
                <w:color w:val="000000"/>
                <w:sz w:val="14"/>
                <w:szCs w:val="14"/>
                <w:lang w:eastAsia="sk-SK"/>
              </w:rPr>
              <w:t xml:space="preserve"> - Wenn Sie sich in unseren überwachten Bereichen bewegen, werden Sie auf Videoaufzeichnungen erfasst, deren Ziel die Gewährleistung der Sicherheit (einschließlich der Aufdeckung von Straftaten), der Schutz von Leben, Gesundheit, Eigentum und finanziellen Interessen des Verantwortlichen sowie der Schutz von Leben, Gesundheit und Eigentum von Personen, die sich im überwachten Bereich aufhalten, ist. Die Aufzeichnungen können verwendet werden, um Ihnen gegenüber Verantwortung im Falle von Verstößen gegen interne Vorschriften und/oder gesetzliche Bestimmungen, die die Gefährdung oder Beschädigung von Eigentum, Leben, Gesundheit, Sicherheit oder finanziellen Interessen betreffen, abzuleiten. Die Verarbeitung erfolgt im berechtigten Interesse des Verantwortlichen oder einer dritten Partei.</w:t>
            </w:r>
          </w:p>
        </w:tc>
        <w:tc>
          <w:tcPr>
            <w:tcW w:w="1389" w:type="dxa"/>
            <w:tcBorders>
              <w:top w:val="nil"/>
              <w:left w:val="nil"/>
              <w:bottom w:val="single" w:sz="4" w:space="0" w:color="auto"/>
              <w:right w:val="single" w:sz="4" w:space="0" w:color="auto"/>
            </w:tcBorders>
            <w:shd w:val="clear" w:color="auto" w:fill="auto"/>
            <w:hideMark/>
          </w:tcPr>
          <w:p w14:paraId="62B4C3E0" w14:textId="334AB7FE" w:rsidR="00620D2C" w:rsidRPr="001B72C4" w:rsidRDefault="008530F3" w:rsidP="00620D2C">
            <w:pPr>
              <w:spacing w:after="0" w:line="240" w:lineRule="auto"/>
              <w:rPr>
                <w:rFonts w:ascii="Open Sans" w:eastAsia="Times New Roman" w:hAnsi="Open Sans" w:cs="Open Sans"/>
                <w:color w:val="000000"/>
                <w:sz w:val="14"/>
                <w:szCs w:val="14"/>
                <w:highlight w:val="yellow"/>
                <w:lang w:eastAsia="sk-SK"/>
              </w:rPr>
            </w:pPr>
            <w:r w:rsidRPr="008530F3">
              <w:rPr>
                <w:rFonts w:ascii="Open Sans" w:eastAsia="Times New Roman" w:hAnsi="Open Sans" w:cs="Open Sans"/>
                <w:color w:val="000000"/>
                <w:sz w:val="14"/>
                <w:szCs w:val="14"/>
                <w:lang w:eastAsia="sk-SK"/>
              </w:rPr>
              <w:t>Personen, die sich im überwachten Bereich aufhalten.</w:t>
            </w:r>
          </w:p>
        </w:tc>
        <w:tc>
          <w:tcPr>
            <w:tcW w:w="1574" w:type="dxa"/>
            <w:tcBorders>
              <w:top w:val="nil"/>
              <w:left w:val="nil"/>
              <w:bottom w:val="single" w:sz="4" w:space="0" w:color="auto"/>
              <w:right w:val="single" w:sz="4" w:space="0" w:color="auto"/>
            </w:tcBorders>
            <w:shd w:val="clear" w:color="auto" w:fill="auto"/>
            <w:hideMark/>
          </w:tcPr>
          <w:p w14:paraId="4BCB6175" w14:textId="4C3E7DFD" w:rsidR="00620D2C" w:rsidRPr="001B72C4" w:rsidRDefault="008530F3" w:rsidP="00620D2C">
            <w:pPr>
              <w:spacing w:after="0" w:line="240" w:lineRule="auto"/>
              <w:rPr>
                <w:rFonts w:ascii="Open Sans" w:eastAsia="Times New Roman" w:hAnsi="Open Sans" w:cs="Open Sans"/>
                <w:color w:val="000000"/>
                <w:sz w:val="14"/>
                <w:szCs w:val="14"/>
                <w:highlight w:val="yellow"/>
                <w:lang w:eastAsia="sk-SK"/>
              </w:rPr>
            </w:pPr>
            <w:r w:rsidRPr="008530F3">
              <w:rPr>
                <w:rFonts w:ascii="Open Sans" w:eastAsia="Times New Roman" w:hAnsi="Open Sans" w:cs="Open Sans"/>
                <w:color w:val="000000"/>
                <w:sz w:val="14"/>
                <w:szCs w:val="14"/>
                <w:lang w:eastAsia="sk-SK"/>
              </w:rPr>
              <w:t>personenbezogene Daten (gewöhnliche - auf Videoaufzeichnung erfasste Daten).</w:t>
            </w:r>
          </w:p>
        </w:tc>
        <w:tc>
          <w:tcPr>
            <w:tcW w:w="1510" w:type="dxa"/>
            <w:tcBorders>
              <w:top w:val="nil"/>
              <w:left w:val="nil"/>
              <w:bottom w:val="single" w:sz="4" w:space="0" w:color="auto"/>
              <w:right w:val="single" w:sz="4" w:space="0" w:color="auto"/>
            </w:tcBorders>
            <w:shd w:val="clear" w:color="auto" w:fill="auto"/>
            <w:hideMark/>
          </w:tcPr>
          <w:p w14:paraId="5466B3B9" w14:textId="1B6E17BD" w:rsidR="00620D2C" w:rsidRPr="001B72C4" w:rsidRDefault="008530F3" w:rsidP="00620D2C">
            <w:pPr>
              <w:spacing w:after="0" w:line="240" w:lineRule="auto"/>
              <w:rPr>
                <w:rFonts w:ascii="Open Sans" w:eastAsia="Times New Roman" w:hAnsi="Open Sans" w:cs="Open Sans"/>
                <w:color w:val="000000"/>
                <w:sz w:val="14"/>
                <w:szCs w:val="14"/>
                <w:highlight w:val="yellow"/>
                <w:lang w:eastAsia="sk-SK"/>
              </w:rPr>
            </w:pPr>
            <w:r w:rsidRPr="008530F3">
              <w:rPr>
                <w:rFonts w:ascii="Open Sans" w:eastAsia="Times New Roman" w:hAnsi="Open Sans" w:cs="Open Sans"/>
                <w:color w:val="000000"/>
                <w:sz w:val="14"/>
                <w:szCs w:val="14"/>
                <w:lang w:eastAsia="sk-SK"/>
              </w:rPr>
              <w:t>7 Tage</w:t>
            </w:r>
          </w:p>
        </w:tc>
        <w:tc>
          <w:tcPr>
            <w:tcW w:w="1295" w:type="dxa"/>
            <w:tcBorders>
              <w:top w:val="nil"/>
              <w:left w:val="nil"/>
              <w:bottom w:val="single" w:sz="4" w:space="0" w:color="auto"/>
              <w:right w:val="single" w:sz="4" w:space="0" w:color="auto"/>
            </w:tcBorders>
            <w:shd w:val="clear" w:color="auto" w:fill="auto"/>
            <w:hideMark/>
          </w:tcPr>
          <w:p w14:paraId="0309A178" w14:textId="6AE017BF" w:rsidR="00620D2C" w:rsidRPr="001B72C4" w:rsidRDefault="008530F3" w:rsidP="00620D2C">
            <w:pPr>
              <w:spacing w:after="0" w:line="240" w:lineRule="auto"/>
              <w:rPr>
                <w:rFonts w:ascii="Open Sans" w:eastAsia="Times New Roman" w:hAnsi="Open Sans" w:cs="Open Sans"/>
                <w:color w:val="000000"/>
                <w:sz w:val="14"/>
                <w:szCs w:val="14"/>
                <w:highlight w:val="yellow"/>
                <w:lang w:eastAsia="sk-SK"/>
              </w:rPr>
            </w:pPr>
            <w:r w:rsidRPr="008530F3">
              <w:rPr>
                <w:rFonts w:ascii="Open Sans" w:eastAsia="Times New Roman" w:hAnsi="Open Sans" w:cs="Open Sans"/>
                <w:color w:val="000000"/>
                <w:sz w:val="14"/>
                <w:szCs w:val="14"/>
                <w:lang w:eastAsia="sk-SK"/>
              </w:rPr>
              <w:t>(1,5) Polizeibehörde, andere berechtigte Stellen</w:t>
            </w:r>
          </w:p>
        </w:tc>
      </w:tr>
      <w:tr w:rsidR="001B72C4" w:rsidRPr="001B72C4" w14:paraId="7C35AA0E" w14:textId="77777777" w:rsidTr="00620D2C">
        <w:trPr>
          <w:trHeight w:val="1140"/>
        </w:trPr>
        <w:tc>
          <w:tcPr>
            <w:tcW w:w="3352" w:type="dxa"/>
            <w:tcBorders>
              <w:top w:val="nil"/>
              <w:left w:val="single" w:sz="4" w:space="0" w:color="auto"/>
              <w:bottom w:val="single" w:sz="4" w:space="0" w:color="auto"/>
              <w:right w:val="single" w:sz="4" w:space="0" w:color="auto"/>
            </w:tcBorders>
            <w:shd w:val="clear" w:color="000000" w:fill="D9D9D9"/>
            <w:hideMark/>
          </w:tcPr>
          <w:p w14:paraId="1F484F7A" w14:textId="51252EBA" w:rsidR="001B72C4" w:rsidRPr="00620D2C"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b/>
                <w:bCs/>
                <w:color w:val="000000"/>
                <w:sz w:val="14"/>
                <w:szCs w:val="14"/>
                <w:lang w:eastAsia="sk-SK"/>
              </w:rPr>
              <w:t xml:space="preserve">Meldung von Straftaten </w:t>
            </w:r>
            <w:r w:rsidRPr="00B432D0">
              <w:rPr>
                <w:rFonts w:ascii="Open Sans" w:eastAsia="Times New Roman" w:hAnsi="Open Sans" w:cs="Open Sans"/>
                <w:color w:val="000000"/>
                <w:sz w:val="14"/>
                <w:szCs w:val="14"/>
                <w:lang w:eastAsia="sk-SK"/>
              </w:rPr>
              <w:t>– Wir können Ihre personenbezogenen Daten verarbeiten, wenn Sie anonym eine Meldung über mögliche Straftaten eingereicht haben oder wenn Sie Gegenstand oder Teilnehmer einer Untersuchung möglicher Straftaten gemäß besonderen gesetzlichen Bestimmungen sind.</w:t>
            </w:r>
          </w:p>
        </w:tc>
        <w:tc>
          <w:tcPr>
            <w:tcW w:w="1389" w:type="dxa"/>
            <w:tcBorders>
              <w:top w:val="nil"/>
              <w:left w:val="nil"/>
              <w:bottom w:val="single" w:sz="4" w:space="0" w:color="auto"/>
              <w:right w:val="single" w:sz="4" w:space="0" w:color="auto"/>
            </w:tcBorders>
            <w:shd w:val="clear" w:color="auto" w:fill="auto"/>
            <w:hideMark/>
          </w:tcPr>
          <w:p w14:paraId="341DB8EA" w14:textId="5CA2F99C" w:rsidR="001B72C4" w:rsidRPr="00620D2C"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color w:val="000000"/>
                <w:sz w:val="14"/>
                <w:szCs w:val="14"/>
                <w:lang w:eastAsia="sk-SK"/>
              </w:rPr>
              <w:t>Natürliche Personen, die eine Meldung über eine Straftat oder einen Antrag auf Schutz bei der Meldung schwerwiegender Straftaten eingereicht haben (gegebenenfalls deren nahestehende Personen, die um Schutz bitten) und natürliche Personen, die aufgrund der Meldung untersucht werden.</w:t>
            </w:r>
          </w:p>
        </w:tc>
        <w:tc>
          <w:tcPr>
            <w:tcW w:w="1574" w:type="dxa"/>
            <w:tcBorders>
              <w:top w:val="nil"/>
              <w:left w:val="nil"/>
              <w:bottom w:val="single" w:sz="4" w:space="0" w:color="auto"/>
              <w:right w:val="single" w:sz="4" w:space="0" w:color="auto"/>
            </w:tcBorders>
            <w:shd w:val="clear" w:color="auto" w:fill="auto"/>
            <w:hideMark/>
          </w:tcPr>
          <w:p w14:paraId="734BA852" w14:textId="46B6BC4E" w:rsidR="001B72C4" w:rsidRPr="00620D2C"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color w:val="000000"/>
                <w:sz w:val="14"/>
                <w:szCs w:val="14"/>
                <w:lang w:eastAsia="sk-SK"/>
              </w:rPr>
              <w:t>personenbezogene Daten - die in der Meldung angegebenen Daten und Daten, die für die Prüfung erforderlich sind (insbesondere gewöhnliche Identifikationsdaten des Hinweisgebers, Personen, die an der Verletzung beteiligt sind, Einzelheiten der Meldung (können Daten unterschiedlicher Sensibilität enthalten).</w:t>
            </w:r>
          </w:p>
        </w:tc>
        <w:tc>
          <w:tcPr>
            <w:tcW w:w="1510" w:type="dxa"/>
            <w:tcBorders>
              <w:top w:val="nil"/>
              <w:left w:val="nil"/>
              <w:bottom w:val="single" w:sz="4" w:space="0" w:color="auto"/>
              <w:right w:val="single" w:sz="4" w:space="0" w:color="auto"/>
            </w:tcBorders>
            <w:shd w:val="clear" w:color="auto" w:fill="auto"/>
            <w:hideMark/>
          </w:tcPr>
          <w:p w14:paraId="38853E49" w14:textId="54C42A94" w:rsidR="001B72C4" w:rsidRPr="00620D2C"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color w:val="000000"/>
                <w:sz w:val="14"/>
                <w:szCs w:val="14"/>
                <w:lang w:eastAsia="sk-SK"/>
              </w:rPr>
              <w:t>3 Jahre (ab dem Tag des Eingangs der Meldung).</w:t>
            </w:r>
          </w:p>
        </w:tc>
        <w:tc>
          <w:tcPr>
            <w:tcW w:w="1295" w:type="dxa"/>
            <w:tcBorders>
              <w:top w:val="nil"/>
              <w:left w:val="nil"/>
              <w:bottom w:val="single" w:sz="4" w:space="0" w:color="auto"/>
              <w:right w:val="single" w:sz="4" w:space="0" w:color="auto"/>
            </w:tcBorders>
            <w:shd w:val="clear" w:color="auto" w:fill="auto"/>
            <w:hideMark/>
          </w:tcPr>
          <w:p w14:paraId="6AB350F5" w14:textId="469D385A" w:rsidR="001B72C4" w:rsidRPr="00620D2C"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color w:val="000000"/>
                <w:sz w:val="14"/>
                <w:szCs w:val="14"/>
                <w:lang w:eastAsia="sk-SK"/>
              </w:rPr>
              <w:t>1) Amt für den Schutz von Hinweisgebern, Verfahrensbeteiligte, andere zuständige Verwaltungsbehörden, Polizeibehörde der Slowakischen Republik, Staatsanwaltschaft der Slowakischen Republik, Gerichte der Slowakischen Republik, andere berechtigte Stellen.</w:t>
            </w:r>
          </w:p>
        </w:tc>
      </w:tr>
      <w:tr w:rsidR="001B72C4" w:rsidRPr="001B72C4" w14:paraId="39934794" w14:textId="77777777" w:rsidTr="00620D2C">
        <w:trPr>
          <w:trHeight w:val="1154"/>
        </w:trPr>
        <w:tc>
          <w:tcPr>
            <w:tcW w:w="3352" w:type="dxa"/>
            <w:tcBorders>
              <w:top w:val="nil"/>
              <w:left w:val="single" w:sz="4" w:space="0" w:color="auto"/>
              <w:bottom w:val="single" w:sz="4" w:space="0" w:color="auto"/>
              <w:right w:val="single" w:sz="4" w:space="0" w:color="auto"/>
            </w:tcBorders>
            <w:shd w:val="clear" w:color="000000" w:fill="D9D9D9"/>
            <w:hideMark/>
          </w:tcPr>
          <w:p w14:paraId="31C9E03C" w14:textId="20D57FD7" w:rsidR="001B72C4" w:rsidRPr="00B432D0" w:rsidRDefault="00B432D0" w:rsidP="001B72C4">
            <w:pPr>
              <w:spacing w:after="0" w:line="240" w:lineRule="auto"/>
              <w:rPr>
                <w:rFonts w:ascii="Open Sans" w:eastAsia="Times New Roman" w:hAnsi="Open Sans" w:cs="Open Sans"/>
                <w:color w:val="000000"/>
                <w:sz w:val="14"/>
                <w:szCs w:val="14"/>
                <w:lang w:eastAsia="sk-SK"/>
              </w:rPr>
            </w:pPr>
            <w:r w:rsidRPr="00B432D0">
              <w:rPr>
                <w:rFonts w:ascii="Open Sans" w:eastAsia="Times New Roman" w:hAnsi="Open Sans" w:cs="Open Sans"/>
                <w:b/>
                <w:bCs/>
                <w:color w:val="000000"/>
                <w:sz w:val="14"/>
                <w:szCs w:val="14"/>
                <w:lang w:eastAsia="sk-SK"/>
              </w:rPr>
              <w:t xml:space="preserve">Promotion </w:t>
            </w:r>
            <w:r w:rsidRPr="00B432D0">
              <w:rPr>
                <w:rFonts w:ascii="Open Sans" w:eastAsia="Times New Roman" w:hAnsi="Open Sans" w:cs="Open Sans"/>
                <w:color w:val="000000"/>
                <w:sz w:val="14"/>
                <w:szCs w:val="14"/>
                <w:lang w:eastAsia="sk-SK"/>
              </w:rPr>
              <w:t xml:space="preserve">- Wir können Ihre Fotos, Videoaufnahmen und weitere Informationen über Sie nur in dem Umfang und auf die Weise verarbeiten, wie Sie Ihre Einwilligung zur Verarbeitung personenbezogener Daten erteilt haben. Falls wir festgestellt haben, dass eine Einwilligung nicht erforderlich ist (überflüssig, mit unverhältnismäßigem Aufwand usw.) im Rahmen des jeweiligen Zwecks, beispielsweise wenn Sie an Veranstaltungen teilnehmen oder teilnehmen werden, die vom Verantwortlichen für eine breite Öffentlichkeit organisiert </w:t>
            </w:r>
            <w:r w:rsidRPr="00B432D0">
              <w:rPr>
                <w:rFonts w:ascii="Open Sans" w:eastAsia="Times New Roman" w:hAnsi="Open Sans" w:cs="Open Sans"/>
                <w:color w:val="000000"/>
                <w:sz w:val="14"/>
                <w:szCs w:val="14"/>
                <w:lang w:eastAsia="sk-SK"/>
              </w:rPr>
              <w:lastRenderedPageBreak/>
              <w:t>werden, können wir Fotos oder andere Aufzeichnungen im Rahmen unseres berechtigten Interesses anfertigen und verarbeiten. Diese erhobenen Daten können wir für Zwecke der positiven Promotion, zur Dokumentation und Präsentation der Aktivitäten des Verantwortlichen verwenden. Es liegt in unserem Interesse, die Aktivitäten des Verantwortlichen zu dokumentieren und sie im Rahmen des Aufbaus guter interner sowie externer Beziehungen zum Verantwortlichen zu präsentieren/zu fördern und unseren guten Ruf zu wahren. Wenn Sie nicht möchten, dass Ihre Fotos, Videoaufnahmen oder andere damit verbundene Daten für dokumentarische, präsentierende oder werbliche Zwecke verwendet werden, können Sie Ihre Rechte (Widerspruch gegen die Verarbeitung oder Widerruf der Einwilligung) über die im Einleitungsteil dieser Informationen angegebenen Kontakte geltend machen.</w:t>
            </w:r>
          </w:p>
        </w:tc>
        <w:tc>
          <w:tcPr>
            <w:tcW w:w="1389" w:type="dxa"/>
            <w:tcBorders>
              <w:top w:val="nil"/>
              <w:left w:val="nil"/>
              <w:bottom w:val="single" w:sz="4" w:space="0" w:color="auto"/>
              <w:right w:val="single" w:sz="4" w:space="0" w:color="auto"/>
            </w:tcBorders>
            <w:shd w:val="clear" w:color="auto" w:fill="auto"/>
            <w:hideMark/>
          </w:tcPr>
          <w:p w14:paraId="28AC2F19" w14:textId="28623C77"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lastRenderedPageBreak/>
              <w:t>Mitarbeiter (einschließlich Personen in einem ähnlichen Arbeitsverhältnis), Schüler, andere natürliche Personen.</w:t>
            </w:r>
          </w:p>
        </w:tc>
        <w:tc>
          <w:tcPr>
            <w:tcW w:w="1574" w:type="dxa"/>
            <w:tcBorders>
              <w:top w:val="nil"/>
              <w:left w:val="nil"/>
              <w:bottom w:val="single" w:sz="4" w:space="0" w:color="auto"/>
              <w:right w:val="single" w:sz="4" w:space="0" w:color="auto"/>
            </w:tcBorders>
            <w:shd w:val="clear" w:color="auto" w:fill="auto"/>
            <w:hideMark/>
          </w:tcPr>
          <w:p w14:paraId="709788A1" w14:textId="65351A4F"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personenbezogene Daten (gewöhnliche - insbesondere Identifikationsdaten, die auf Fotos, Video-/Audioaufnahmen erfasst sind, sowie andere, die mit persönlichen Äußerungen in Zusammenhang stehen).</w:t>
            </w:r>
          </w:p>
        </w:tc>
        <w:tc>
          <w:tcPr>
            <w:tcW w:w="1510" w:type="dxa"/>
            <w:tcBorders>
              <w:top w:val="nil"/>
              <w:left w:val="nil"/>
              <w:bottom w:val="single" w:sz="4" w:space="0" w:color="auto"/>
              <w:right w:val="single" w:sz="4" w:space="0" w:color="auto"/>
            </w:tcBorders>
            <w:shd w:val="clear" w:color="auto" w:fill="auto"/>
            <w:hideMark/>
          </w:tcPr>
          <w:p w14:paraId="00616B53" w14:textId="50F3663B"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Dauer des Arbeitsverhältnisses oder nach Beendigung des Zwecks (5 Jahre), gilt nicht für Dokumente/Aufzeichnungen mit dauerhaftem Dokumentationswert gemäß dem Archivgesetz.</w:t>
            </w:r>
          </w:p>
        </w:tc>
        <w:tc>
          <w:tcPr>
            <w:tcW w:w="1295" w:type="dxa"/>
            <w:tcBorders>
              <w:top w:val="nil"/>
              <w:left w:val="nil"/>
              <w:bottom w:val="single" w:sz="4" w:space="0" w:color="auto"/>
              <w:right w:val="single" w:sz="4" w:space="0" w:color="auto"/>
            </w:tcBorders>
            <w:shd w:val="clear" w:color="auto" w:fill="auto"/>
            <w:hideMark/>
          </w:tcPr>
          <w:p w14:paraId="345EF2BF" w14:textId="0F99651C"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(1) andere berechtigte Stellen.</w:t>
            </w:r>
            <w:r w:rsidR="001B72C4" w:rsidRPr="00620D2C">
              <w:rPr>
                <w:rFonts w:ascii="Open Sans" w:eastAsia="Times New Roman" w:hAnsi="Open Sans" w:cs="Open Sans"/>
                <w:color w:val="000000"/>
                <w:sz w:val="14"/>
                <w:szCs w:val="14"/>
                <w:lang w:eastAsia="sk-SK"/>
              </w:rPr>
              <w:br/>
            </w:r>
          </w:p>
        </w:tc>
      </w:tr>
      <w:tr w:rsidR="001B72C4" w:rsidRPr="001B72C4" w14:paraId="34C20DF4" w14:textId="77777777" w:rsidTr="00620D2C">
        <w:trPr>
          <w:trHeight w:val="705"/>
        </w:trPr>
        <w:tc>
          <w:tcPr>
            <w:tcW w:w="3352" w:type="dxa"/>
            <w:tcBorders>
              <w:top w:val="nil"/>
              <w:left w:val="single" w:sz="4" w:space="0" w:color="auto"/>
              <w:bottom w:val="single" w:sz="4" w:space="0" w:color="auto"/>
              <w:right w:val="single" w:sz="4" w:space="0" w:color="auto"/>
            </w:tcBorders>
            <w:shd w:val="clear" w:color="000000" w:fill="D9D9D9"/>
            <w:hideMark/>
          </w:tcPr>
          <w:p w14:paraId="622DD7D9" w14:textId="2DB113FB"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b/>
                <w:bCs/>
                <w:color w:val="000000"/>
                <w:sz w:val="14"/>
                <w:szCs w:val="14"/>
                <w:lang w:eastAsia="sk-SK"/>
              </w:rPr>
              <w:t xml:space="preserve">Verpflegung </w:t>
            </w:r>
            <w:r w:rsidRPr="008A3D1B">
              <w:rPr>
                <w:rFonts w:ascii="Open Sans" w:eastAsia="Times New Roman" w:hAnsi="Open Sans" w:cs="Open Sans"/>
                <w:color w:val="000000"/>
                <w:sz w:val="14"/>
                <w:szCs w:val="14"/>
                <w:lang w:eastAsia="sk-SK"/>
              </w:rPr>
              <w:t>- Wir können Ihre personenbezogenen Daten verarbeiten, wenn Sie sich entscheiden, die Verpflegungsdienste in Anspruch zu nehmen, sofern dies aus der Erfüllung des Arbeitsvertrags oder eines anderen Vertrags resultiert.</w:t>
            </w:r>
          </w:p>
        </w:tc>
        <w:tc>
          <w:tcPr>
            <w:tcW w:w="1389" w:type="dxa"/>
            <w:tcBorders>
              <w:top w:val="nil"/>
              <w:left w:val="nil"/>
              <w:bottom w:val="single" w:sz="4" w:space="0" w:color="auto"/>
              <w:right w:val="single" w:sz="4" w:space="0" w:color="auto"/>
            </w:tcBorders>
            <w:shd w:val="clear" w:color="auto" w:fill="auto"/>
            <w:hideMark/>
          </w:tcPr>
          <w:p w14:paraId="13BE8CEE" w14:textId="4037B290"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Mitarbeiter (einschließlich Personen in einem ähnlichen Arbeitsverhältnis, Zeitarbeitskräfte), Schüler im Praktikum/dualen Ausbildung, externe Personen.</w:t>
            </w:r>
          </w:p>
        </w:tc>
        <w:tc>
          <w:tcPr>
            <w:tcW w:w="1574" w:type="dxa"/>
            <w:tcBorders>
              <w:top w:val="nil"/>
              <w:left w:val="nil"/>
              <w:bottom w:val="single" w:sz="4" w:space="0" w:color="auto"/>
              <w:right w:val="single" w:sz="4" w:space="0" w:color="auto"/>
            </w:tcBorders>
            <w:shd w:val="clear" w:color="auto" w:fill="auto"/>
            <w:hideMark/>
          </w:tcPr>
          <w:p w14:paraId="10314BEC" w14:textId="450CDB71"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personenbezogene Daten (gewöhnliche, die mit der Bereitstellung von Verpflegung in Zusammenhang stehen - Identifikationsdaten, finanzielle Daten, Auswahl der Speisen).</w:t>
            </w:r>
          </w:p>
        </w:tc>
        <w:tc>
          <w:tcPr>
            <w:tcW w:w="1510" w:type="dxa"/>
            <w:tcBorders>
              <w:top w:val="nil"/>
              <w:left w:val="nil"/>
              <w:bottom w:val="single" w:sz="4" w:space="0" w:color="auto"/>
              <w:right w:val="single" w:sz="4" w:space="0" w:color="auto"/>
            </w:tcBorders>
            <w:shd w:val="clear" w:color="auto" w:fill="auto"/>
            <w:hideMark/>
          </w:tcPr>
          <w:p w14:paraId="4E3A5ED2" w14:textId="1FD0E0D4"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5 Jahre.</w:t>
            </w:r>
          </w:p>
        </w:tc>
        <w:tc>
          <w:tcPr>
            <w:tcW w:w="1295" w:type="dxa"/>
            <w:tcBorders>
              <w:top w:val="nil"/>
              <w:left w:val="nil"/>
              <w:bottom w:val="single" w:sz="4" w:space="0" w:color="auto"/>
              <w:right w:val="single" w:sz="4" w:space="0" w:color="auto"/>
            </w:tcBorders>
            <w:shd w:val="clear" w:color="auto" w:fill="auto"/>
            <w:hideMark/>
          </w:tcPr>
          <w:p w14:paraId="30548012" w14:textId="3BC8C597" w:rsidR="001B72C4" w:rsidRPr="00620D2C" w:rsidRDefault="008A3D1B" w:rsidP="001B72C4">
            <w:pPr>
              <w:spacing w:after="0" w:line="240" w:lineRule="auto"/>
              <w:rPr>
                <w:rFonts w:ascii="Open Sans" w:eastAsia="Times New Roman" w:hAnsi="Open Sans" w:cs="Open Sans"/>
                <w:color w:val="000000"/>
                <w:sz w:val="14"/>
                <w:szCs w:val="14"/>
                <w:lang w:eastAsia="sk-SK"/>
              </w:rPr>
            </w:pPr>
            <w:r w:rsidRPr="008A3D1B">
              <w:rPr>
                <w:rFonts w:ascii="Open Sans" w:eastAsia="Times New Roman" w:hAnsi="Open Sans" w:cs="Open Sans"/>
                <w:color w:val="000000"/>
                <w:sz w:val="14"/>
                <w:szCs w:val="14"/>
                <w:lang w:eastAsia="sk-SK"/>
              </w:rPr>
              <w:t>(1) andere berechtigte Stellen.</w:t>
            </w:r>
          </w:p>
        </w:tc>
      </w:tr>
      <w:tr w:rsidR="001B72C4" w:rsidRPr="001B72C4" w14:paraId="4FEDD0F6" w14:textId="77777777" w:rsidTr="00620D2C">
        <w:trPr>
          <w:trHeight w:val="4740"/>
        </w:trPr>
        <w:tc>
          <w:tcPr>
            <w:tcW w:w="3352" w:type="dxa"/>
            <w:tcBorders>
              <w:top w:val="nil"/>
              <w:left w:val="single" w:sz="4" w:space="0" w:color="auto"/>
              <w:bottom w:val="single" w:sz="4" w:space="0" w:color="auto"/>
              <w:right w:val="single" w:sz="4" w:space="0" w:color="auto"/>
            </w:tcBorders>
            <w:shd w:val="clear" w:color="000000" w:fill="D9D9D9"/>
            <w:hideMark/>
          </w:tcPr>
          <w:p w14:paraId="2B46C263" w14:textId="77777777" w:rsidR="00C0613B" w:rsidRPr="00C0613B" w:rsidRDefault="00C0613B" w:rsidP="00C0613B">
            <w:pPr>
              <w:spacing w:after="0" w:line="240" w:lineRule="auto"/>
              <w:rPr>
                <w:rFonts w:ascii="Open Sans" w:eastAsia="Times New Roman" w:hAnsi="Open Sans" w:cs="Open Sans"/>
                <w:color w:val="000000"/>
                <w:sz w:val="14"/>
                <w:szCs w:val="14"/>
                <w:lang w:eastAsia="sk-SK"/>
              </w:rPr>
            </w:pPr>
            <w:r w:rsidRPr="00C0613B">
              <w:rPr>
                <w:rFonts w:ascii="Open Sans" w:eastAsia="Times New Roman" w:hAnsi="Open Sans" w:cs="Open Sans"/>
                <w:b/>
                <w:bCs/>
                <w:color w:val="000000"/>
                <w:sz w:val="14"/>
                <w:szCs w:val="14"/>
                <w:lang w:eastAsia="sk-SK"/>
              </w:rPr>
              <w:t>Technische und organisatorische Maßnahmen</w:t>
            </w:r>
            <w:r w:rsidRPr="00C0613B">
              <w:rPr>
                <w:rFonts w:ascii="Open Sans" w:eastAsia="Times New Roman" w:hAnsi="Open Sans" w:cs="Open Sans"/>
                <w:color w:val="000000"/>
                <w:sz w:val="14"/>
                <w:szCs w:val="14"/>
                <w:lang w:eastAsia="sk-SK"/>
              </w:rPr>
              <w:t xml:space="preserve"> – Wir können Aufzeichnungen mit Ihren personenbezogenen Daten im Rahmen der Durchführung technischer und organisatorischer Maßnahmen verarbeiten, die vom Verantwortlichen getroffen wurden, um ein angemessenes Sicherheitsniveau zu gewährleisten, die Einhaltung der Anforderungen der DSGVO sicherzustellen und nachteilige Folgen für die betroffenen Personen und den Verantwortlichen zu verhindern oder zu beseitigen. Dies kann beispielsweise Aufzeichnungen über die Schulung von Mitarbeitern, die Wahrung der Vertraulichkeit von Personen, die mit personenbezogenen Daten in Kontakt kommen, Aufzeichnungen über Ihre </w:t>
            </w:r>
            <w:r w:rsidRPr="00C0613B">
              <w:rPr>
                <w:rFonts w:ascii="Open Sans" w:eastAsia="Times New Roman" w:hAnsi="Open Sans" w:cs="Open Sans"/>
                <w:color w:val="000000"/>
                <w:sz w:val="14"/>
                <w:szCs w:val="14"/>
                <w:lang w:eastAsia="sk-SK"/>
              </w:rPr>
              <w:lastRenderedPageBreak/>
              <w:t>erteilte Einwilligung zur Verarbeitung personenbezogener Daten, Aufzeichnungen im Zusammenhang mit der Bearbeitung Ihrer Anträge auf Ausübung von Rechten, Aufzeichnungen über die Lösung von Sicherheitsvorfällen und Datenschutzverletzungen, Aufzeichnungen aus Kontrolltätigkeiten, Audits, an denen Sie beteiligt waren, Aufzeichnungen über die Zuweisung/Entziehung von Aktiva, Zugriffsrechten, Aufzeichnungen im Zusammenhang mit der Nutzung zugewiesener Aktiva usw. umfassen. Die Verarbeitung erfolgt im berechtigten Interesse des Verantwortlichen und ist gleichzeitig eine Verpflichtung, die sich aus der DSGVO ergibt. Die Aufzeichnungen können verwendet werden, um Ihnen gegenüber Verantwortung abzuleiten und als Beweis zur Nachweisführung, Durchsetzung oder Verteidigung von rechtlichen Ansprüchen des Verantwortlichen oder Dritter (insbesondere im Zusammenhang mit der Gefährdung/Störung der Sicherheit, einschließlich des Schutzes von Leben und Gesundheit, Eigentum, finanziellen oder materiellen Schäden, Betriebsunterbrechungen, Rufschädigung, Know-how-Lecks usw.) zu dienen.</w:t>
            </w:r>
          </w:p>
          <w:p w14:paraId="139E1433" w14:textId="62A33C22" w:rsidR="001B72C4" w:rsidRPr="00C0613B" w:rsidRDefault="001B72C4" w:rsidP="001B72C4">
            <w:pPr>
              <w:spacing w:after="0" w:line="240" w:lineRule="auto"/>
              <w:rPr>
                <w:rFonts w:ascii="Open Sans" w:eastAsia="Times New Roman" w:hAnsi="Open Sans" w:cs="Open Sans"/>
                <w:color w:val="000000"/>
                <w:sz w:val="14"/>
                <w:szCs w:val="14"/>
                <w:lang w:eastAsia="sk-SK"/>
              </w:rPr>
            </w:pPr>
          </w:p>
        </w:tc>
        <w:tc>
          <w:tcPr>
            <w:tcW w:w="1389" w:type="dxa"/>
            <w:tcBorders>
              <w:top w:val="nil"/>
              <w:left w:val="nil"/>
              <w:bottom w:val="single" w:sz="4" w:space="0" w:color="auto"/>
              <w:right w:val="single" w:sz="4" w:space="0" w:color="auto"/>
            </w:tcBorders>
            <w:shd w:val="clear" w:color="auto" w:fill="auto"/>
            <w:hideMark/>
          </w:tcPr>
          <w:p w14:paraId="327991BD" w14:textId="07AA5670" w:rsidR="001B72C4" w:rsidRPr="00C0613B" w:rsidRDefault="00C0613B" w:rsidP="001B72C4">
            <w:pPr>
              <w:spacing w:after="0" w:line="240" w:lineRule="auto"/>
              <w:rPr>
                <w:rFonts w:ascii="Open Sans" w:eastAsia="Times New Roman" w:hAnsi="Open Sans" w:cs="Open Sans"/>
                <w:color w:val="000000"/>
                <w:sz w:val="14"/>
                <w:szCs w:val="14"/>
                <w:lang w:eastAsia="sk-SK"/>
              </w:rPr>
            </w:pPr>
            <w:r w:rsidRPr="00C0613B">
              <w:rPr>
                <w:rFonts w:ascii="Open Sans" w:eastAsia="Times New Roman" w:hAnsi="Open Sans" w:cs="Open Sans"/>
                <w:color w:val="000000"/>
                <w:sz w:val="14"/>
                <w:szCs w:val="14"/>
                <w:lang w:eastAsia="sk-SK"/>
              </w:rPr>
              <w:lastRenderedPageBreak/>
              <w:t xml:space="preserve">Mitarbeiter, verantwortliche Person, Antragsteller auf Ausübung von Rechten, Personen, gegenüber denen der Verantwortliche Verpflichtungen aus der DSGVO erfüllt, Personen, die in einen Sicherheitsvorfall involviert sind oder in diesem Zusammenhang behandelt werden, Auftragsverarbeiter, andere externe Stellen (wie z. B. Personen, die zu den behandelten Themen hinzugezogen werden - Berater, </w:t>
            </w:r>
            <w:r w:rsidRPr="00C0613B">
              <w:rPr>
                <w:rFonts w:ascii="Open Sans" w:eastAsia="Times New Roman" w:hAnsi="Open Sans" w:cs="Open Sans"/>
                <w:color w:val="000000"/>
                <w:sz w:val="14"/>
                <w:szCs w:val="14"/>
                <w:lang w:eastAsia="sk-SK"/>
              </w:rPr>
              <w:lastRenderedPageBreak/>
              <w:t>Auditoren, Anwälte), Mitarbeiter von Behörden auf der Grundlage besonderer gesetzlicher Bestimmungen (z. B. Mitarbeiter der Aufsichtsbehörde im Rahmen von Beratungs- und Kontrolltätigkeiten) usw.</w:t>
            </w:r>
          </w:p>
        </w:tc>
        <w:tc>
          <w:tcPr>
            <w:tcW w:w="1574" w:type="dxa"/>
            <w:tcBorders>
              <w:top w:val="nil"/>
              <w:left w:val="nil"/>
              <w:bottom w:val="single" w:sz="4" w:space="0" w:color="auto"/>
              <w:right w:val="single" w:sz="4" w:space="0" w:color="auto"/>
            </w:tcBorders>
            <w:shd w:val="clear" w:color="auto" w:fill="auto"/>
            <w:hideMark/>
          </w:tcPr>
          <w:p w14:paraId="7CD8D5C0" w14:textId="49A87737" w:rsidR="001B72C4" w:rsidRPr="00620D2C" w:rsidRDefault="00C0613B" w:rsidP="001B72C4">
            <w:pPr>
              <w:spacing w:after="0" w:line="240" w:lineRule="auto"/>
              <w:rPr>
                <w:rFonts w:ascii="Open Sans" w:eastAsia="Times New Roman" w:hAnsi="Open Sans" w:cs="Open Sans"/>
                <w:color w:val="000000"/>
                <w:sz w:val="14"/>
                <w:szCs w:val="14"/>
                <w:lang w:eastAsia="sk-SK"/>
              </w:rPr>
            </w:pPr>
            <w:r w:rsidRPr="00C0613B">
              <w:rPr>
                <w:rFonts w:ascii="Open Sans" w:eastAsia="Times New Roman" w:hAnsi="Open Sans" w:cs="Open Sans"/>
                <w:color w:val="000000"/>
                <w:sz w:val="14"/>
                <w:szCs w:val="14"/>
                <w:lang w:eastAsia="sk-SK"/>
              </w:rPr>
              <w:lastRenderedPageBreak/>
              <w:t xml:space="preserve">(gewöhnliche - Identifikations- und Kontaktdaten, die jedoch je nach Art des behandelten Themas um weitere notwendige Daten unterschiedlicher Art ergänzt werden können - z. B. Anmeldedaten, Daten zum Verhalten des Nutzers/Täters (z. B. Anmelde- und Abmeldeprotokolle, Aktivitäten), Daten, die zur Überprüfung der Identität der Person erforderlich sind, die um die Ausübung eines Rechts gebeten hat, Daten, aus denen Verstöße gegen interne Vorschriften hervorgehen (z. B. Umgehung von </w:t>
            </w:r>
            <w:r w:rsidRPr="00C0613B">
              <w:rPr>
                <w:rFonts w:ascii="Open Sans" w:eastAsia="Times New Roman" w:hAnsi="Open Sans" w:cs="Open Sans"/>
                <w:color w:val="000000"/>
                <w:sz w:val="14"/>
                <w:szCs w:val="14"/>
                <w:lang w:eastAsia="sk-SK"/>
              </w:rPr>
              <w:lastRenderedPageBreak/>
              <w:t>Sicherheitseinstellungen usw.) usw.**</w:t>
            </w:r>
          </w:p>
        </w:tc>
        <w:tc>
          <w:tcPr>
            <w:tcW w:w="1510" w:type="dxa"/>
            <w:tcBorders>
              <w:top w:val="nil"/>
              <w:left w:val="nil"/>
              <w:bottom w:val="single" w:sz="4" w:space="0" w:color="auto"/>
              <w:right w:val="single" w:sz="4" w:space="0" w:color="auto"/>
            </w:tcBorders>
            <w:shd w:val="clear" w:color="auto" w:fill="auto"/>
            <w:hideMark/>
          </w:tcPr>
          <w:p w14:paraId="258D1BA4" w14:textId="12F9CB9C" w:rsidR="001B72C4" w:rsidRPr="00620D2C" w:rsidRDefault="00C0613B" w:rsidP="001B72C4">
            <w:pPr>
              <w:spacing w:after="0" w:line="240" w:lineRule="auto"/>
              <w:rPr>
                <w:rFonts w:ascii="Open Sans" w:eastAsia="Times New Roman" w:hAnsi="Open Sans" w:cs="Open Sans"/>
                <w:color w:val="000000"/>
                <w:sz w:val="14"/>
                <w:szCs w:val="14"/>
                <w:lang w:eastAsia="sk-SK"/>
              </w:rPr>
            </w:pPr>
            <w:r w:rsidRPr="00C0613B">
              <w:rPr>
                <w:rFonts w:ascii="Open Sans" w:eastAsia="Times New Roman" w:hAnsi="Open Sans" w:cs="Open Sans"/>
                <w:color w:val="000000"/>
                <w:sz w:val="14"/>
                <w:szCs w:val="14"/>
                <w:lang w:eastAsia="sk-SK"/>
              </w:rPr>
              <w:lastRenderedPageBreak/>
              <w:t>Gemäß dem Kapitel "Führung von Aufzeichnungen, Archivierung" der Datenschutzrichtlinie und der Sicherheitsrichtlinie (die meisten Aufzeichnungen werden 3 Jahre und weniger aufbewahrt, Aufzeichnungen über Löschungen oder Verträge 5 Jahre, einige Aufzeichnungen dauerhaft - z. B. im Zusammenhang mit der Bearbeitung von Sicherheitsvorfällen, Folgenabschätzungen, Information der betroffenen Personen usw.).</w:t>
            </w:r>
          </w:p>
        </w:tc>
        <w:tc>
          <w:tcPr>
            <w:tcW w:w="1295" w:type="dxa"/>
            <w:tcBorders>
              <w:top w:val="nil"/>
              <w:left w:val="nil"/>
              <w:bottom w:val="single" w:sz="4" w:space="0" w:color="auto"/>
              <w:right w:val="single" w:sz="4" w:space="0" w:color="auto"/>
            </w:tcBorders>
            <w:shd w:val="clear" w:color="auto" w:fill="auto"/>
            <w:hideMark/>
          </w:tcPr>
          <w:p w14:paraId="316A23D8" w14:textId="3437D52D" w:rsidR="001B72C4" w:rsidRPr="005771B3" w:rsidRDefault="005771B3" w:rsidP="001B72C4">
            <w:pPr>
              <w:spacing w:after="0" w:line="240" w:lineRule="auto"/>
              <w:rPr>
                <w:rFonts w:ascii="Open Sans" w:eastAsia="Times New Roman" w:hAnsi="Open Sans" w:cs="Open Sans"/>
                <w:color w:val="000000"/>
                <w:sz w:val="14"/>
                <w:szCs w:val="14"/>
                <w:lang w:eastAsia="sk-SK"/>
              </w:rPr>
            </w:pPr>
            <w:r w:rsidRPr="005771B3">
              <w:rPr>
                <w:rFonts w:ascii="Open Sans" w:eastAsia="Times New Roman" w:hAnsi="Open Sans" w:cs="Open Sans"/>
                <w:color w:val="000000"/>
                <w:sz w:val="14"/>
                <w:szCs w:val="14"/>
                <w:lang w:eastAsia="sk-SK"/>
              </w:rPr>
              <w:t>(1a,5) verantwortliche Person, Amt für den Schutz personenbezogener Daten der Slowakischen Republik,</w:t>
            </w:r>
            <w:r w:rsidRPr="005771B3">
              <w:rPr>
                <w:rFonts w:ascii="Open Sans" w:eastAsia="Times New Roman" w:hAnsi="Open Sans" w:cs="Open Sans"/>
                <w:color w:val="000000"/>
                <w:sz w:val="14"/>
                <w:szCs w:val="14"/>
                <w:lang w:eastAsia="sk-SK"/>
              </w:rPr>
              <w:br/>
              <w:t>(1b,5) Polizei, Staatsanwaltschaft der Slowakischen Republik, Gerichte der Slowakischen Republik,</w:t>
            </w:r>
            <w:r w:rsidRPr="005771B3">
              <w:rPr>
                <w:rFonts w:ascii="Open Sans" w:eastAsia="Times New Roman" w:hAnsi="Open Sans" w:cs="Open Sans"/>
                <w:color w:val="000000"/>
                <w:sz w:val="14"/>
                <w:szCs w:val="14"/>
                <w:lang w:eastAsia="sk-SK"/>
              </w:rPr>
              <w:br/>
              <w:t>(1c) andere berechtigte Stellen.</w:t>
            </w:r>
          </w:p>
        </w:tc>
      </w:tr>
    </w:tbl>
    <w:p w14:paraId="71764FBF" w14:textId="77777777" w:rsidR="000229D1" w:rsidRDefault="000229D1" w:rsidP="00140A37">
      <w:pPr>
        <w:jc w:val="both"/>
        <w:rPr>
          <w:rFonts w:ascii="Open Sans" w:hAnsi="Open Sans" w:cs="Open Sans"/>
          <w:sz w:val="16"/>
          <w:szCs w:val="20"/>
        </w:rPr>
      </w:pPr>
    </w:p>
    <w:p w14:paraId="52C976A3" w14:textId="6561CEEE" w:rsidR="00F27B65" w:rsidRPr="00794B4C" w:rsidRDefault="005771B3" w:rsidP="00F27B65">
      <w:pPr>
        <w:jc w:val="both"/>
        <w:rPr>
          <w:rFonts w:ascii="Open Sans" w:hAnsi="Open Sans" w:cs="Open Sans"/>
          <w:b/>
          <w:bCs/>
          <w:sz w:val="16"/>
          <w:szCs w:val="20"/>
        </w:rPr>
      </w:pPr>
      <w:r w:rsidRPr="005771B3">
        <w:rPr>
          <w:rFonts w:ascii="Open Sans" w:hAnsi="Open Sans" w:cs="Open Sans"/>
          <w:b/>
          <w:bCs/>
          <w:sz w:val="16"/>
          <w:szCs w:val="20"/>
        </w:rPr>
        <w:t>Pflicht zur Bereitstellung personenbezogener Daten</w:t>
      </w:r>
    </w:p>
    <w:p w14:paraId="522A45FB" w14:textId="77777777" w:rsidR="005771B3" w:rsidRPr="005771B3" w:rsidRDefault="005771B3" w:rsidP="005771B3">
      <w:pPr>
        <w:jc w:val="both"/>
        <w:rPr>
          <w:rFonts w:ascii="Open Sans" w:hAnsi="Open Sans" w:cs="Open Sans"/>
          <w:sz w:val="16"/>
          <w:szCs w:val="20"/>
        </w:rPr>
      </w:pPr>
      <w:r w:rsidRPr="005771B3">
        <w:rPr>
          <w:rFonts w:ascii="Open Sans" w:hAnsi="Open Sans" w:cs="Open Sans"/>
          <w:sz w:val="16"/>
          <w:szCs w:val="20"/>
        </w:rPr>
        <w:t>Die Pflicht zur Bereitstellung personenbezogener Daten variiert je nach der oben genannten Verarbeitungstätigkeit. In Fällen, in denen die Verarbeitung auf Ihrer freiwilligen Einwilligung basiert, sind Sie nicht verpflichtet, personenbezogene Daten bereitzustellen. Allerdings können Sie durch die Nichtbereitstellung beispielsweise unsere auf der Einwilligung basierende Dienstleistung nicht in Anspruch nehmen oder die damit verbundenen Vorteile nicht nutzen.</w:t>
      </w:r>
    </w:p>
    <w:p w14:paraId="3ACB88FF" w14:textId="77777777" w:rsidR="005771B3" w:rsidRPr="005771B3" w:rsidRDefault="005771B3" w:rsidP="005771B3">
      <w:pPr>
        <w:jc w:val="both"/>
        <w:rPr>
          <w:rFonts w:ascii="Open Sans" w:hAnsi="Open Sans" w:cs="Open Sans"/>
          <w:sz w:val="16"/>
          <w:szCs w:val="20"/>
        </w:rPr>
      </w:pPr>
      <w:r w:rsidRPr="005771B3">
        <w:rPr>
          <w:rFonts w:ascii="Open Sans" w:hAnsi="Open Sans" w:cs="Open Sans"/>
          <w:sz w:val="16"/>
          <w:szCs w:val="20"/>
        </w:rPr>
        <w:t>In Fällen, in denen die Verarbeitung eine gesetzliche oder vertragliche Anforderung darstellt oder eine Aufgabe betrifft, die wir im öffentlichen Interesse erfüllen müssen, sind Sie verpflichtet, uns personenbezogene Daten bereitzustellen. Durch die Nichtbereitstellung könnten Sie gegen das Gesetz verstoßen oder die Nutzung unserer Dienstleistungen unmöglich machen, da wir unsere gesetzlichen/vertraglichen Verpflichtungen nicht erfüllen können.</w:t>
      </w:r>
    </w:p>
    <w:p w14:paraId="2D537E2C" w14:textId="77777777" w:rsidR="005771B3" w:rsidRPr="005771B3" w:rsidRDefault="005771B3" w:rsidP="005771B3">
      <w:pPr>
        <w:jc w:val="both"/>
        <w:rPr>
          <w:rFonts w:ascii="Open Sans" w:hAnsi="Open Sans" w:cs="Open Sans"/>
          <w:sz w:val="16"/>
          <w:szCs w:val="20"/>
        </w:rPr>
      </w:pPr>
      <w:r w:rsidRPr="005771B3">
        <w:rPr>
          <w:rFonts w:ascii="Open Sans" w:hAnsi="Open Sans" w:cs="Open Sans"/>
          <w:sz w:val="16"/>
          <w:szCs w:val="20"/>
        </w:rPr>
        <w:t>Die Bereitstellung personenbezogener Daten, die wir im Rahmen unseres berechtigten Interesses verarbeiten, ist verpflichtend, jedoch haben Sie das Recht, dieser Verarbeitung zu widersprechen. Wir werden Ihre Anfrage stets ordnungsgemäß prüfen, es ist jedoch möglich, dass wir in bestimmten Fällen Ihrer Anfrage nicht nachkommen können und die Bereitstellung personenbezogener Daten weiterhin verpflichtend bleibt. Ebenso haben Sie das Recht, uns zu bitten, nicht Teil von Profilierungen zu sein, die wir durchführen.</w:t>
      </w:r>
    </w:p>
    <w:p w14:paraId="5CEAA795" w14:textId="77777777" w:rsidR="005771B3" w:rsidRDefault="005771B3" w:rsidP="005771B3">
      <w:pPr>
        <w:jc w:val="both"/>
        <w:rPr>
          <w:rFonts w:ascii="Open Sans" w:hAnsi="Open Sans" w:cs="Open Sans"/>
          <w:sz w:val="16"/>
          <w:szCs w:val="20"/>
        </w:rPr>
      </w:pPr>
      <w:r w:rsidRPr="005771B3">
        <w:rPr>
          <w:rFonts w:ascii="Open Sans" w:hAnsi="Open Sans" w:cs="Open Sans"/>
          <w:sz w:val="16"/>
          <w:szCs w:val="20"/>
        </w:rPr>
        <w:lastRenderedPageBreak/>
        <w:t>Eine Übertragung personenbezogener Daten in ein Drittland oder an eine internationale Organisation erfolgt nicht.</w:t>
      </w:r>
      <w:r w:rsidRPr="005771B3">
        <w:rPr>
          <w:rFonts w:ascii="Open Sans" w:hAnsi="Open Sans" w:cs="Open Sans"/>
          <w:sz w:val="16"/>
          <w:szCs w:val="20"/>
        </w:rPr>
        <w:br/>
      </w:r>
    </w:p>
    <w:p w14:paraId="771C2829" w14:textId="746835F3" w:rsidR="005771B3" w:rsidRPr="005771B3" w:rsidRDefault="005771B3" w:rsidP="005771B3">
      <w:pPr>
        <w:jc w:val="both"/>
        <w:rPr>
          <w:rFonts w:ascii="Open Sans" w:hAnsi="Open Sans" w:cs="Open Sans"/>
          <w:sz w:val="16"/>
          <w:szCs w:val="20"/>
        </w:rPr>
      </w:pPr>
      <w:r w:rsidRPr="005771B3">
        <w:rPr>
          <w:rFonts w:ascii="Open Sans" w:hAnsi="Open Sans" w:cs="Open Sans"/>
          <w:sz w:val="16"/>
          <w:szCs w:val="20"/>
        </w:rPr>
        <w:t>Profilierung wird nicht durchgeführt.</w:t>
      </w:r>
    </w:p>
    <w:p w14:paraId="2B0BE9F5" w14:textId="2D6B563C" w:rsidR="00F27B65" w:rsidRDefault="00F27B65" w:rsidP="00F27B65">
      <w:pPr>
        <w:jc w:val="both"/>
        <w:rPr>
          <w:rFonts w:ascii="Open Sans" w:hAnsi="Open Sans" w:cs="Open Sans"/>
          <w:b/>
          <w:bCs/>
          <w:sz w:val="16"/>
          <w:szCs w:val="20"/>
        </w:rPr>
      </w:pPr>
    </w:p>
    <w:p w14:paraId="3FC8F6A6" w14:textId="5524BC20" w:rsidR="005771B3" w:rsidRPr="00C353FC" w:rsidRDefault="005771B3" w:rsidP="00F27B65">
      <w:pPr>
        <w:jc w:val="both"/>
        <w:rPr>
          <w:rFonts w:ascii="Open Sans" w:hAnsi="Open Sans" w:cs="Open Sans"/>
          <w:b/>
          <w:bCs/>
          <w:sz w:val="16"/>
          <w:szCs w:val="20"/>
        </w:rPr>
      </w:pPr>
      <w:r w:rsidRPr="005771B3">
        <w:rPr>
          <w:rFonts w:ascii="Open Sans" w:hAnsi="Open Sans" w:cs="Open Sans"/>
          <w:b/>
          <w:bCs/>
          <w:sz w:val="16"/>
          <w:szCs w:val="20"/>
        </w:rPr>
        <w:t>Zusätzliche Informationen</w:t>
      </w:r>
    </w:p>
    <w:p w14:paraId="41535BE7" w14:textId="77777777" w:rsidR="005771B3" w:rsidRDefault="005771B3" w:rsidP="00140A37">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color w:val="auto"/>
          <w:sz w:val="16"/>
          <w:szCs w:val="20"/>
        </w:rPr>
      </w:pPr>
      <w:r w:rsidRPr="005771B3">
        <w:rPr>
          <w:rFonts w:ascii="Open Sans" w:eastAsia="Calibri" w:hAnsi="Open Sans" w:cs="Open Sans"/>
          <w:b w:val="0"/>
          <w:bCs w:val="0"/>
          <w:color w:val="auto"/>
          <w:sz w:val="16"/>
          <w:szCs w:val="20"/>
        </w:rPr>
        <w:t>Daten aus einigen der oben genannten Verarbeitungstätigkeiten können, sofern anwendbar und im erforderlichen Umfang, zur Nachweisführung, Durchsetzung oder Verteidigung unserer rechtlichen Ansprüche oder der Ansprüche Dritter verwendet werden (z. B. Bereitstellung von Daten an Strafverfolgungsbehörden, Vollstreckungsbeamte, Anwälte usw.), im Rahmen von gerichtlichen oder außergerichtlichen Verfahren, zur Eintreibung von Forderungen usw. Einige erhobene personenbezogene Daten (z. B. Bestätigungen, Aufzeichnungen, andere Dokumente, die einen bestimmten Sachverhalt bestätigen usw.) können als „Beweis“ für Audits, Kontrolltätigkeiten durch Dritte, zur Überprüfung der ordnungsgemäßen Erfüllung der Verpflichtungen des Verantwortlichen gemäß den gesetzlichen Anforderungen oder anderen Anforderungen (vertraglichen, sektoralen usw.) aufbewahrt und verwendet werden.</w:t>
      </w:r>
    </w:p>
    <w:p w14:paraId="40F5AF2D" w14:textId="77777777" w:rsidR="005771B3" w:rsidRDefault="005771B3" w:rsidP="00140A37">
      <w:pPr>
        <w:pStyle w:val="Nadpis1"/>
        <w:pBdr>
          <w:bottom w:val="single" w:sz="24" w:space="0" w:color="091C6B"/>
        </w:pBdr>
        <w:shd w:val="clear" w:color="auto" w:fill="F5F5F5"/>
        <w:suppressAutoHyphens w:val="0"/>
        <w:autoSpaceDN/>
        <w:spacing w:before="161" w:after="161"/>
        <w:textAlignment w:val="auto"/>
        <w:rPr>
          <w:rFonts w:ascii="Open Sans" w:eastAsia="Calibri" w:hAnsi="Open Sans" w:cs="Open Sans"/>
          <w:b w:val="0"/>
          <w:bCs w:val="0"/>
          <w:color w:val="auto"/>
          <w:sz w:val="16"/>
          <w:szCs w:val="20"/>
        </w:rPr>
      </w:pPr>
    </w:p>
    <w:p w14:paraId="032ABE07" w14:textId="44297708" w:rsidR="00140A37" w:rsidRPr="000938FA" w:rsidRDefault="005771B3"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5771B3">
        <w:rPr>
          <w:rFonts w:ascii="Montserrat" w:eastAsiaTheme="majorEastAsia" w:hAnsi="Montserrat" w:cstheme="majorBidi"/>
          <w:color w:val="091C6B"/>
          <w:sz w:val="22"/>
          <w:szCs w:val="36"/>
        </w:rPr>
        <w:t>Ihre Rechte</w:t>
      </w:r>
    </w:p>
    <w:p w14:paraId="7170384D" w14:textId="77777777" w:rsidR="005771B3" w:rsidRPr="005771B3" w:rsidRDefault="005771B3" w:rsidP="005771B3">
      <w:pPr>
        <w:jc w:val="both"/>
        <w:rPr>
          <w:rFonts w:ascii="Open Sans" w:hAnsi="Open Sans" w:cs="Open Sans"/>
          <w:sz w:val="16"/>
          <w:szCs w:val="18"/>
        </w:rPr>
      </w:pPr>
      <w:r w:rsidRPr="005771B3">
        <w:rPr>
          <w:rFonts w:ascii="Open Sans" w:hAnsi="Open Sans" w:cs="Open Sans"/>
          <w:sz w:val="16"/>
          <w:szCs w:val="18"/>
        </w:rPr>
        <w:t>Als Schüler, dessen personenbezogene Daten verarbeitet werden, haben Sie gemäß der DSGVO und dem Gesetz über den Schutz personenbezogener Daten Rechte in Bezug auf die Verarbeitung personenbezogener Daten, einschließlich des Rechts, vom Verantwortlichen Zugang zu den über Sie verarbeiteten personenbezogenen Daten zu verlangen, das Recht auf Berichtigung (ggf. Ergänzung) personenbezogener Daten, das Recht auf Löschung oder Einschränkung der Verarbeitung personenbezogener Daten, das Recht, der Verarbeitung personenbezogener Daten zu widersprechen, das Recht auf Wirksamkeit automatisierter individueller Entscheidungen einschließlich Profilierung, das Recht auf Datenübertragbarkeit sowie das Recht, Ihre Einwilligung zur Verarbeitung personenbezogener Daten zu widerrufen.</w:t>
      </w:r>
    </w:p>
    <w:p w14:paraId="792CE7F1" w14:textId="77777777" w:rsidR="005771B3" w:rsidRPr="005771B3" w:rsidRDefault="005771B3" w:rsidP="005771B3">
      <w:pPr>
        <w:jc w:val="both"/>
        <w:rPr>
          <w:rFonts w:ascii="Open Sans" w:hAnsi="Open Sans" w:cs="Open Sans"/>
          <w:sz w:val="16"/>
          <w:szCs w:val="18"/>
        </w:rPr>
      </w:pPr>
      <w:r w:rsidRPr="005771B3">
        <w:rPr>
          <w:rFonts w:ascii="Open Sans" w:hAnsi="Open Sans" w:cs="Open Sans"/>
          <w:sz w:val="16"/>
          <w:szCs w:val="18"/>
        </w:rPr>
        <w:t>Wenn Sie sich entscheiden, eines Ihrer Rechte in Anspruch zu nehmen, können Sie dafür unser Antragsformular verwenden, das auf Anfrage verfügbar ist. Wenn Sie mit unserer Antwort nicht zufrieden sind oder der Meinung sind, dass wir Ihre Rechte verletzt haben oder personenbezogene Daten unfair, rechtswidrig usw. verarbeiten, haben Sie die Möglichkeit, eine Beschwerde – einen Antrag auf Einleitung eines Verfahrens – bei der Aufsichtsbehörde, dem Amt für den Schutz personenbezogener Daten der Slowakischen Republik, einzureichen.</w:t>
      </w:r>
    </w:p>
    <w:p w14:paraId="7277C415" w14:textId="439BBDF8" w:rsidR="001F7C08" w:rsidRPr="000938FA" w:rsidRDefault="001F7C08" w:rsidP="00A16AD8">
      <w:pPr>
        <w:jc w:val="both"/>
        <w:rPr>
          <w:rFonts w:ascii="Open Sans" w:hAnsi="Open Sans" w:cs="Open Sans"/>
          <w:sz w:val="16"/>
          <w:szCs w:val="18"/>
        </w:rPr>
      </w:pPr>
    </w:p>
    <w:sectPr w:rsidR="001F7C08" w:rsidRPr="000938FA" w:rsidSect="006820B6">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E236" w14:textId="77777777" w:rsidR="007E35C8" w:rsidRDefault="007E35C8" w:rsidP="001D2E08">
      <w:pPr>
        <w:spacing w:after="0" w:line="240" w:lineRule="auto"/>
      </w:pPr>
      <w:r>
        <w:separator/>
      </w:r>
    </w:p>
  </w:endnote>
  <w:endnote w:type="continuationSeparator" w:id="0">
    <w:p w14:paraId="217C4AE6" w14:textId="77777777" w:rsidR="007E35C8" w:rsidRDefault="007E35C8"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71927454"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C247F2E" w14:textId="291779A5"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8E31F2" w:rsidRPr="008E31F2">
            <w:rPr>
              <w:rFonts w:ascii="Open Sans" w:hAnsi="Open Sans" w:cs="Open Sans"/>
              <w:sz w:val="18"/>
              <w:szCs w:val="18"/>
            </w:rPr>
            <w:t>öffentliche</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F2FE691" w14:textId="300A118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6BAD473A" w14:textId="4B743326"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S</w:t>
          </w:r>
          <w:r w:rsidR="008E31F2">
            <w:rPr>
              <w:rFonts w:ascii="Open Sans" w:hAnsi="Open Sans" w:cs="Open Sans"/>
              <w:sz w:val="18"/>
              <w:szCs w:val="18"/>
            </w:rPr>
            <w:t>eite</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r w:rsidRPr="001715A3">
            <w:rPr>
              <w:rFonts w:ascii="Open Sans" w:hAnsi="Open Sans" w:cs="Open Sans"/>
              <w:sz w:val="18"/>
              <w:szCs w:val="18"/>
            </w:rPr>
            <w:t xml:space="preserve"> </w:t>
          </w:r>
          <w:r w:rsidR="008E31F2">
            <w:rPr>
              <w:rFonts w:ascii="Open Sans" w:hAnsi="Open Sans" w:cs="Open Sans"/>
              <w:sz w:val="18"/>
              <w:szCs w:val="18"/>
            </w:rPr>
            <w:t>von</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p>
      </w:tc>
    </w:tr>
  </w:tbl>
  <w:p w14:paraId="1A85A8E3"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4467" w14:textId="77777777" w:rsidR="007E35C8" w:rsidRDefault="007E35C8" w:rsidP="001D2E08">
      <w:pPr>
        <w:spacing w:after="0" w:line="240" w:lineRule="auto"/>
      </w:pPr>
      <w:r>
        <w:separator/>
      </w:r>
    </w:p>
  </w:footnote>
  <w:footnote w:type="continuationSeparator" w:id="0">
    <w:p w14:paraId="4156A50B" w14:textId="77777777" w:rsidR="007E35C8" w:rsidRDefault="007E35C8"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5F852F0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37C21EB5" w14:textId="09DBA064"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2D20D481" w14:textId="2F8FC2E1" w:rsidR="00124A24" w:rsidRPr="008E31F2" w:rsidRDefault="008E31F2" w:rsidP="00656E00">
          <w:pPr>
            <w:pStyle w:val="Hlavika"/>
            <w:jc w:val="right"/>
            <w:rPr>
              <w:rFonts w:ascii="Open Sans" w:hAnsi="Open Sans" w:cs="Open Sans"/>
              <w:sz w:val="14"/>
              <w:szCs w:val="14"/>
            </w:rPr>
          </w:pPr>
          <w:r w:rsidRPr="008E31F2">
            <w:rPr>
              <w:rFonts w:ascii="Open Sans" w:hAnsi="Open Sans" w:cs="Open Sans"/>
              <w:sz w:val="14"/>
              <w:szCs w:val="14"/>
            </w:rPr>
            <w:t>Übersicht über die Verarbeitung personenbezogener Daten von Schülern im Rahmen von Praktika</w:t>
          </w:r>
        </w:p>
      </w:tc>
    </w:tr>
  </w:tbl>
  <w:p w14:paraId="136A1B6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8645573">
    <w:abstractNumId w:val="0"/>
  </w:num>
  <w:num w:numId="2" w16cid:durableId="1785729223">
    <w:abstractNumId w:val="15"/>
  </w:num>
  <w:num w:numId="3" w16cid:durableId="1266382778">
    <w:abstractNumId w:val="3"/>
  </w:num>
  <w:num w:numId="4" w16cid:durableId="987590773">
    <w:abstractNumId w:val="11"/>
  </w:num>
  <w:num w:numId="5" w16cid:durableId="1640766253">
    <w:abstractNumId w:val="16"/>
  </w:num>
  <w:num w:numId="6" w16cid:durableId="1039360502">
    <w:abstractNumId w:val="17"/>
  </w:num>
  <w:num w:numId="7" w16cid:durableId="726221550">
    <w:abstractNumId w:val="18"/>
  </w:num>
  <w:num w:numId="8" w16cid:durableId="912162752">
    <w:abstractNumId w:val="1"/>
  </w:num>
  <w:num w:numId="9" w16cid:durableId="1724450231">
    <w:abstractNumId w:val="12"/>
  </w:num>
  <w:num w:numId="10" w16cid:durableId="1615554546">
    <w:abstractNumId w:val="19"/>
  </w:num>
  <w:num w:numId="11" w16cid:durableId="1682079388">
    <w:abstractNumId w:val="5"/>
  </w:num>
  <w:num w:numId="12" w16cid:durableId="1589654978">
    <w:abstractNumId w:val="2"/>
  </w:num>
  <w:num w:numId="13" w16cid:durableId="636767243">
    <w:abstractNumId w:val="7"/>
  </w:num>
  <w:num w:numId="14" w16cid:durableId="351345753">
    <w:abstractNumId w:val="9"/>
  </w:num>
  <w:num w:numId="15" w16cid:durableId="375541730">
    <w:abstractNumId w:val="6"/>
  </w:num>
  <w:num w:numId="16" w16cid:durableId="966937885">
    <w:abstractNumId w:val="10"/>
  </w:num>
  <w:num w:numId="17" w16cid:durableId="1667126953">
    <w:abstractNumId w:val="13"/>
  </w:num>
  <w:num w:numId="18" w16cid:durableId="1232891916">
    <w:abstractNumId w:val="4"/>
  </w:num>
  <w:num w:numId="19" w16cid:durableId="619648699">
    <w:abstractNumId w:val="20"/>
  </w:num>
  <w:num w:numId="20" w16cid:durableId="33043855">
    <w:abstractNumId w:val="8"/>
  </w:num>
  <w:num w:numId="21" w16cid:durableId="171647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A09"/>
    <w:rsid w:val="00010B63"/>
    <w:rsid w:val="00014484"/>
    <w:rsid w:val="0001572A"/>
    <w:rsid w:val="00020F86"/>
    <w:rsid w:val="000229D1"/>
    <w:rsid w:val="00033E5A"/>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C00E1"/>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11B"/>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B72C4"/>
    <w:rsid w:val="001C0FE2"/>
    <w:rsid w:val="001C17F2"/>
    <w:rsid w:val="001C3A72"/>
    <w:rsid w:val="001D2E08"/>
    <w:rsid w:val="001D642E"/>
    <w:rsid w:val="001E3760"/>
    <w:rsid w:val="001E6B4E"/>
    <w:rsid w:val="001F1956"/>
    <w:rsid w:val="001F1A92"/>
    <w:rsid w:val="001F7C08"/>
    <w:rsid w:val="001F7E37"/>
    <w:rsid w:val="001F7F64"/>
    <w:rsid w:val="00201AB4"/>
    <w:rsid w:val="00217355"/>
    <w:rsid w:val="00225501"/>
    <w:rsid w:val="00233A2B"/>
    <w:rsid w:val="002538A3"/>
    <w:rsid w:val="00267A38"/>
    <w:rsid w:val="00271881"/>
    <w:rsid w:val="00272C59"/>
    <w:rsid w:val="00277C47"/>
    <w:rsid w:val="00283414"/>
    <w:rsid w:val="00286EB2"/>
    <w:rsid w:val="002A7786"/>
    <w:rsid w:val="002F24B9"/>
    <w:rsid w:val="003019B1"/>
    <w:rsid w:val="0030580C"/>
    <w:rsid w:val="00306BA9"/>
    <w:rsid w:val="003170D2"/>
    <w:rsid w:val="003238BC"/>
    <w:rsid w:val="003268B4"/>
    <w:rsid w:val="00335DF1"/>
    <w:rsid w:val="0033681C"/>
    <w:rsid w:val="00337119"/>
    <w:rsid w:val="00345811"/>
    <w:rsid w:val="00350440"/>
    <w:rsid w:val="00351E1B"/>
    <w:rsid w:val="00352A9A"/>
    <w:rsid w:val="00353055"/>
    <w:rsid w:val="00353514"/>
    <w:rsid w:val="0036451E"/>
    <w:rsid w:val="00364D5A"/>
    <w:rsid w:val="00370591"/>
    <w:rsid w:val="00372DDF"/>
    <w:rsid w:val="00372E97"/>
    <w:rsid w:val="00374216"/>
    <w:rsid w:val="00375B86"/>
    <w:rsid w:val="00385EED"/>
    <w:rsid w:val="00390A80"/>
    <w:rsid w:val="003975B2"/>
    <w:rsid w:val="003A71D1"/>
    <w:rsid w:val="003B215D"/>
    <w:rsid w:val="003B4497"/>
    <w:rsid w:val="003B6C44"/>
    <w:rsid w:val="003C73B7"/>
    <w:rsid w:val="003D1FEC"/>
    <w:rsid w:val="003D4341"/>
    <w:rsid w:val="003D549F"/>
    <w:rsid w:val="003E0CF4"/>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D7672"/>
    <w:rsid w:val="004E12C8"/>
    <w:rsid w:val="004E3357"/>
    <w:rsid w:val="004F0254"/>
    <w:rsid w:val="004F02C2"/>
    <w:rsid w:val="004F209E"/>
    <w:rsid w:val="004F2E1D"/>
    <w:rsid w:val="004F40B4"/>
    <w:rsid w:val="00500A46"/>
    <w:rsid w:val="00502322"/>
    <w:rsid w:val="00504216"/>
    <w:rsid w:val="00506802"/>
    <w:rsid w:val="005072A6"/>
    <w:rsid w:val="00510718"/>
    <w:rsid w:val="00510C32"/>
    <w:rsid w:val="005163D0"/>
    <w:rsid w:val="00517931"/>
    <w:rsid w:val="005218F1"/>
    <w:rsid w:val="00521F68"/>
    <w:rsid w:val="005305D8"/>
    <w:rsid w:val="00534899"/>
    <w:rsid w:val="00535144"/>
    <w:rsid w:val="0053610F"/>
    <w:rsid w:val="0055202A"/>
    <w:rsid w:val="0055376F"/>
    <w:rsid w:val="005540C2"/>
    <w:rsid w:val="00563CAE"/>
    <w:rsid w:val="005667E3"/>
    <w:rsid w:val="005671AC"/>
    <w:rsid w:val="00574A0D"/>
    <w:rsid w:val="005750E8"/>
    <w:rsid w:val="005771B3"/>
    <w:rsid w:val="0058029D"/>
    <w:rsid w:val="00581365"/>
    <w:rsid w:val="00582E3F"/>
    <w:rsid w:val="0058467C"/>
    <w:rsid w:val="00584DD9"/>
    <w:rsid w:val="005863DA"/>
    <w:rsid w:val="00586FF2"/>
    <w:rsid w:val="00587A33"/>
    <w:rsid w:val="00590D59"/>
    <w:rsid w:val="00591056"/>
    <w:rsid w:val="00595F80"/>
    <w:rsid w:val="005A458D"/>
    <w:rsid w:val="005B1137"/>
    <w:rsid w:val="005C0FFB"/>
    <w:rsid w:val="005C4D45"/>
    <w:rsid w:val="005C4D77"/>
    <w:rsid w:val="005C73F1"/>
    <w:rsid w:val="005C77D7"/>
    <w:rsid w:val="005D551F"/>
    <w:rsid w:val="005D7DBA"/>
    <w:rsid w:val="005E0581"/>
    <w:rsid w:val="005E2668"/>
    <w:rsid w:val="005E3105"/>
    <w:rsid w:val="005E3C59"/>
    <w:rsid w:val="005F1A8C"/>
    <w:rsid w:val="00613C5B"/>
    <w:rsid w:val="00616877"/>
    <w:rsid w:val="00620C2F"/>
    <w:rsid w:val="00620D2C"/>
    <w:rsid w:val="00624AD6"/>
    <w:rsid w:val="00627157"/>
    <w:rsid w:val="00632168"/>
    <w:rsid w:val="00636E06"/>
    <w:rsid w:val="00637C24"/>
    <w:rsid w:val="00641495"/>
    <w:rsid w:val="006461B6"/>
    <w:rsid w:val="00655D15"/>
    <w:rsid w:val="00656E00"/>
    <w:rsid w:val="00657983"/>
    <w:rsid w:val="006611CD"/>
    <w:rsid w:val="00661847"/>
    <w:rsid w:val="00665E4B"/>
    <w:rsid w:val="006671A2"/>
    <w:rsid w:val="006702C0"/>
    <w:rsid w:val="006727CC"/>
    <w:rsid w:val="00673B04"/>
    <w:rsid w:val="00677955"/>
    <w:rsid w:val="006820B6"/>
    <w:rsid w:val="006966C8"/>
    <w:rsid w:val="00696755"/>
    <w:rsid w:val="006A4752"/>
    <w:rsid w:val="006A689F"/>
    <w:rsid w:val="006B4A01"/>
    <w:rsid w:val="006C0225"/>
    <w:rsid w:val="006C02A4"/>
    <w:rsid w:val="006D798F"/>
    <w:rsid w:val="006E1DDE"/>
    <w:rsid w:val="006E329E"/>
    <w:rsid w:val="006F0D1D"/>
    <w:rsid w:val="006F2F1D"/>
    <w:rsid w:val="006F32BC"/>
    <w:rsid w:val="00702E67"/>
    <w:rsid w:val="00706586"/>
    <w:rsid w:val="00710F86"/>
    <w:rsid w:val="0072350E"/>
    <w:rsid w:val="00724C55"/>
    <w:rsid w:val="00733A79"/>
    <w:rsid w:val="00746772"/>
    <w:rsid w:val="007474A9"/>
    <w:rsid w:val="0075294D"/>
    <w:rsid w:val="007551F0"/>
    <w:rsid w:val="00761352"/>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E25C7"/>
    <w:rsid w:val="007E35C8"/>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93E"/>
    <w:rsid w:val="00836FD3"/>
    <w:rsid w:val="00843B8C"/>
    <w:rsid w:val="0085031C"/>
    <w:rsid w:val="00850B3D"/>
    <w:rsid w:val="00851F27"/>
    <w:rsid w:val="008520F3"/>
    <w:rsid w:val="008530F3"/>
    <w:rsid w:val="008556ED"/>
    <w:rsid w:val="00860C47"/>
    <w:rsid w:val="00863A4E"/>
    <w:rsid w:val="0086541F"/>
    <w:rsid w:val="008658E6"/>
    <w:rsid w:val="008664F0"/>
    <w:rsid w:val="00874222"/>
    <w:rsid w:val="00880824"/>
    <w:rsid w:val="00881F94"/>
    <w:rsid w:val="00882CBF"/>
    <w:rsid w:val="0088772D"/>
    <w:rsid w:val="00892ABD"/>
    <w:rsid w:val="00892C4D"/>
    <w:rsid w:val="008946D9"/>
    <w:rsid w:val="00896D68"/>
    <w:rsid w:val="008A0954"/>
    <w:rsid w:val="008A2EE8"/>
    <w:rsid w:val="008A3D1B"/>
    <w:rsid w:val="008B3260"/>
    <w:rsid w:val="008B7555"/>
    <w:rsid w:val="008C4070"/>
    <w:rsid w:val="008C546F"/>
    <w:rsid w:val="008C69E3"/>
    <w:rsid w:val="008D0D96"/>
    <w:rsid w:val="008D3312"/>
    <w:rsid w:val="008D4E1B"/>
    <w:rsid w:val="008D4FB3"/>
    <w:rsid w:val="008D7520"/>
    <w:rsid w:val="008E1FC5"/>
    <w:rsid w:val="008E27BC"/>
    <w:rsid w:val="008E31F2"/>
    <w:rsid w:val="008E6AA1"/>
    <w:rsid w:val="008F567B"/>
    <w:rsid w:val="00900A07"/>
    <w:rsid w:val="00903A52"/>
    <w:rsid w:val="00905982"/>
    <w:rsid w:val="009067BB"/>
    <w:rsid w:val="00912FB2"/>
    <w:rsid w:val="00917EDB"/>
    <w:rsid w:val="00945458"/>
    <w:rsid w:val="00950626"/>
    <w:rsid w:val="0095213A"/>
    <w:rsid w:val="009529CB"/>
    <w:rsid w:val="00954117"/>
    <w:rsid w:val="009660A4"/>
    <w:rsid w:val="009662CE"/>
    <w:rsid w:val="00972382"/>
    <w:rsid w:val="00982D4E"/>
    <w:rsid w:val="009A3D7A"/>
    <w:rsid w:val="009A5E62"/>
    <w:rsid w:val="009A74A4"/>
    <w:rsid w:val="009B39FA"/>
    <w:rsid w:val="009C224A"/>
    <w:rsid w:val="009C2CED"/>
    <w:rsid w:val="009D28CC"/>
    <w:rsid w:val="009D37A2"/>
    <w:rsid w:val="009D54D9"/>
    <w:rsid w:val="009E092F"/>
    <w:rsid w:val="009E1119"/>
    <w:rsid w:val="009E2927"/>
    <w:rsid w:val="009E466A"/>
    <w:rsid w:val="009E72C6"/>
    <w:rsid w:val="009F20E2"/>
    <w:rsid w:val="009F707F"/>
    <w:rsid w:val="009F7B30"/>
    <w:rsid w:val="009F7C79"/>
    <w:rsid w:val="00A020E5"/>
    <w:rsid w:val="00A06122"/>
    <w:rsid w:val="00A16AD8"/>
    <w:rsid w:val="00A16ED3"/>
    <w:rsid w:val="00A237F1"/>
    <w:rsid w:val="00A27F60"/>
    <w:rsid w:val="00A33516"/>
    <w:rsid w:val="00A35A90"/>
    <w:rsid w:val="00A45F31"/>
    <w:rsid w:val="00A60176"/>
    <w:rsid w:val="00A61919"/>
    <w:rsid w:val="00A67704"/>
    <w:rsid w:val="00A73BD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01C6"/>
    <w:rsid w:val="00AF1B56"/>
    <w:rsid w:val="00AF352D"/>
    <w:rsid w:val="00B004B4"/>
    <w:rsid w:val="00B01969"/>
    <w:rsid w:val="00B10E03"/>
    <w:rsid w:val="00B11A5B"/>
    <w:rsid w:val="00B1385D"/>
    <w:rsid w:val="00B13E4B"/>
    <w:rsid w:val="00B22FB0"/>
    <w:rsid w:val="00B25BCE"/>
    <w:rsid w:val="00B31AA3"/>
    <w:rsid w:val="00B32101"/>
    <w:rsid w:val="00B36106"/>
    <w:rsid w:val="00B432D0"/>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A8A"/>
    <w:rsid w:val="00BE1438"/>
    <w:rsid w:val="00BF0976"/>
    <w:rsid w:val="00BF728F"/>
    <w:rsid w:val="00C04AE1"/>
    <w:rsid w:val="00C0613B"/>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4D0"/>
    <w:rsid w:val="00C93861"/>
    <w:rsid w:val="00CA5342"/>
    <w:rsid w:val="00CA6AE7"/>
    <w:rsid w:val="00CB1EA7"/>
    <w:rsid w:val="00CB281F"/>
    <w:rsid w:val="00CB3115"/>
    <w:rsid w:val="00CB45E2"/>
    <w:rsid w:val="00CB5B38"/>
    <w:rsid w:val="00CC0897"/>
    <w:rsid w:val="00CC3508"/>
    <w:rsid w:val="00CC3925"/>
    <w:rsid w:val="00CC7069"/>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1F83"/>
    <w:rsid w:val="00DD732B"/>
    <w:rsid w:val="00DE00BD"/>
    <w:rsid w:val="00DF14CF"/>
    <w:rsid w:val="00DF66F3"/>
    <w:rsid w:val="00E01EA0"/>
    <w:rsid w:val="00E12F6B"/>
    <w:rsid w:val="00E172D7"/>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F00DC9"/>
    <w:rsid w:val="00F032E2"/>
    <w:rsid w:val="00F04F6A"/>
    <w:rsid w:val="00F265F5"/>
    <w:rsid w:val="00F26839"/>
    <w:rsid w:val="00F27B65"/>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D7639"/>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DD4C"/>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8E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8148671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61978643">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00245465">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78439119">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3225203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50534865">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09653241">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50039122">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89627013">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30341551">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13901414">
      <w:bodyDiv w:val="1"/>
      <w:marLeft w:val="0"/>
      <w:marRight w:val="0"/>
      <w:marTop w:val="0"/>
      <w:marBottom w:val="0"/>
      <w:divBdr>
        <w:top w:val="none" w:sz="0" w:space="0" w:color="auto"/>
        <w:left w:val="none" w:sz="0" w:space="0" w:color="auto"/>
        <w:bottom w:val="none" w:sz="0" w:space="0" w:color="auto"/>
        <w:right w:val="none" w:sz="0" w:space="0" w:color="auto"/>
      </w:divBdr>
    </w:div>
    <w:div w:id="1619532604">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4197222">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27612076">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38777529">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097558015">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7@proenergy.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hranaosobnychudajov@cdprofil.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Props1.xml><?xml version="1.0" encoding="utf-8"?>
<ds:datastoreItem xmlns:ds="http://schemas.openxmlformats.org/officeDocument/2006/customXml" ds:itemID="{4449D122-AD84-4C8A-9AFD-5EC2C4C03D00}">
  <ds:schemaRefs>
    <ds:schemaRef ds:uri="http://schemas.openxmlformats.org/officeDocument/2006/bibliography"/>
  </ds:schemaRefs>
</ds:datastoreItem>
</file>

<file path=customXml/itemProps2.xml><?xml version="1.0" encoding="utf-8"?>
<ds:datastoreItem xmlns:ds="http://schemas.openxmlformats.org/officeDocument/2006/customXml" ds:itemID="{9F58B9B1-835C-4654-AF27-A56C98E3F5A0}">
  <ds:schemaRefs>
    <ds:schemaRef ds:uri="http://schemas.microsoft.com/sharepoint/v3/contenttype/forms"/>
  </ds:schemaRefs>
</ds:datastoreItem>
</file>

<file path=customXml/itemProps3.xml><?xml version="1.0" encoding="utf-8"?>
<ds:datastoreItem xmlns:ds="http://schemas.openxmlformats.org/officeDocument/2006/customXml" ds:itemID="{CE54756F-0EDB-4024-BD16-B4767190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6220D-C5C7-4E1B-BB1A-0FBFAC9A9D5D}">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2175</Words>
  <Characters>12401</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26</cp:revision>
  <cp:lastPrinted>2021-07-19T13:54:00Z</cp:lastPrinted>
  <dcterms:created xsi:type="dcterms:W3CDTF">2021-07-20T10:37:00Z</dcterms:created>
  <dcterms:modified xsi:type="dcterms:W3CDTF">2025-06-12T10:42:00Z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10145400</vt:r8>
  </property>
  <property fmtid="{D5CDD505-2E9C-101B-9397-08002B2CF9AE}" pid="4" name="MediaServiceImageTags">
    <vt:lpwstr/>
  </property>
</Properties>
</file>