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0D93" w14:textId="0F4CBF47" w:rsidR="006F2F1D" w:rsidRPr="00EB3F5E" w:rsidRDefault="00884FC9"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884FC9">
        <w:rPr>
          <w:rFonts w:ascii="Montserrat" w:eastAsiaTheme="majorEastAsia" w:hAnsi="Montserrat" w:cstheme="majorBidi"/>
          <w:color w:val="091C6B"/>
          <w:szCs w:val="36"/>
        </w:rPr>
        <w:t>Übersicht über die Verarbeitung personenbezogener Daten von Geschäftspartnern</w:t>
      </w:r>
    </w:p>
    <w:p w14:paraId="102B2C0E" w14:textId="77777777" w:rsidR="00884FC9" w:rsidRDefault="00884FC9" w:rsidP="00456F52">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i/>
          <w:color w:val="auto"/>
          <w:sz w:val="16"/>
          <w:szCs w:val="20"/>
        </w:rPr>
      </w:pPr>
      <w:r w:rsidRPr="00884FC9">
        <w:rPr>
          <w:rFonts w:ascii="Open Sans" w:eastAsia="Calibri" w:hAnsi="Open Sans" w:cs="Open Sans"/>
          <w:b w:val="0"/>
          <w:bCs w:val="0"/>
          <w:i/>
          <w:color w:val="auto"/>
          <w:sz w:val="16"/>
          <w:szCs w:val="20"/>
        </w:rPr>
        <w:t>gemäß Art. 13 und 14 der Verordnung (EU) 2016/679 des Europäischen Parlaments und des Rates zum Schutz natürlicher Personen bei der Verarbeitung personenbezogener Daten und zum freien Verkehr solcher Daten (im Folgenden „GDPR-Verordnung“) sowie des Gesetzes Nr. 18/2018 über den Schutz personenbezogener Daten und zur Änderung und Ergänzung einiger Gesetze (im Folgenden „Gesetz über den Schutz personenbezogener Daten“).</w:t>
      </w:r>
    </w:p>
    <w:p w14:paraId="4715575A" w14:textId="711D67FC" w:rsidR="0060687B" w:rsidRDefault="0060687B" w:rsidP="00456F52">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color w:val="auto"/>
          <w:sz w:val="16"/>
          <w:szCs w:val="20"/>
        </w:rPr>
      </w:pPr>
      <w:r w:rsidRPr="0060687B">
        <w:rPr>
          <w:rFonts w:ascii="Open Sans" w:eastAsia="Calibri" w:hAnsi="Open Sans" w:cs="Open Sans"/>
          <w:b w:val="0"/>
          <w:bCs w:val="0"/>
          <w:color w:val="auto"/>
          <w:sz w:val="16"/>
          <w:szCs w:val="20"/>
        </w:rPr>
        <w:t>Ziel dieser Übersicht ist es, Ihnen grundlegende Informationen über die Verarbeitung Ihrer personenbezogenen Daten bereitzustellen, sofern Sie unser Geschäftspartner sind.</w:t>
      </w:r>
    </w:p>
    <w:p w14:paraId="6D53088D" w14:textId="1C4123AD" w:rsidR="004F40B4" w:rsidRPr="000938FA" w:rsidRDefault="0060687B"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60687B">
        <w:rPr>
          <w:rFonts w:ascii="Montserrat" w:eastAsiaTheme="majorEastAsia" w:hAnsi="Montserrat" w:cstheme="majorBidi"/>
          <w:color w:val="091C6B"/>
          <w:sz w:val="22"/>
          <w:szCs w:val="36"/>
        </w:rPr>
        <w:t>Identifikations- und Kontaktdaten</w:t>
      </w:r>
    </w:p>
    <w:p w14:paraId="33BDDDD8" w14:textId="77777777" w:rsidR="0060687B" w:rsidRDefault="0060687B" w:rsidP="00881D36">
      <w:pPr>
        <w:jc w:val="both"/>
        <w:rPr>
          <w:rFonts w:ascii="Open Sans" w:hAnsi="Open Sans" w:cs="Open Sans"/>
          <w:sz w:val="16"/>
          <w:szCs w:val="20"/>
        </w:rPr>
      </w:pPr>
      <w:r w:rsidRPr="0060687B">
        <w:rPr>
          <w:rFonts w:ascii="Open Sans" w:hAnsi="Open Sans" w:cs="Open Sans"/>
          <w:sz w:val="16"/>
          <w:szCs w:val="20"/>
        </w:rPr>
        <w:t>Der für die Verarbeitung Ihrer personenbezogenen Daten verantwortliche Betreiber ist CD – profil s.r.o., 1. mája 2070, 031 01 Liptovský Mikuláš, USt-IdNr.: 31 615 830, Tel.: 044/285 18 22 (im Folgenden „Betreiber“).</w:t>
      </w:r>
    </w:p>
    <w:p w14:paraId="4A5EA4D9" w14:textId="77777777" w:rsidR="0060687B" w:rsidRDefault="0060687B" w:rsidP="00881D36">
      <w:pPr>
        <w:jc w:val="both"/>
        <w:rPr>
          <w:rFonts w:ascii="Open Sans" w:hAnsi="Open Sans" w:cs="Open Sans"/>
          <w:sz w:val="16"/>
          <w:szCs w:val="20"/>
        </w:rPr>
      </w:pPr>
      <w:r w:rsidRPr="0060687B">
        <w:rPr>
          <w:rFonts w:ascii="Open Sans" w:hAnsi="Open Sans" w:cs="Open Sans"/>
          <w:sz w:val="16"/>
          <w:szCs w:val="20"/>
        </w:rPr>
        <w:t xml:space="preserve">Bei Unklarheiten, Fragen zur Verarbeitung Ihrer personenbezogenen Daten, Anregungen oder Beschwerden, wenn Sie der Meinung sind, dass wir Ihre personenbezogenen Daten rechtswidrig oder unfair verarbeiten, oder im Falle der Ausübung eines Ihrer Rechte können Sie sich jederzeit an uns wenden, indem Sie eine E-Mail senden an: </w:t>
      </w:r>
      <w:hyperlink r:id="rId11" w:tgtFrame="_blank" w:history="1">
        <w:r w:rsidRPr="0060687B">
          <w:rPr>
            <w:rStyle w:val="Hypertextovprepojenie"/>
            <w:rFonts w:ascii="Open Sans" w:hAnsi="Open Sans" w:cs="Open Sans"/>
            <w:sz w:val="16"/>
            <w:szCs w:val="20"/>
          </w:rPr>
          <w:t>ochranaosobnychudajov@cdprofil.sk</w:t>
        </w:r>
      </w:hyperlink>
      <w:r w:rsidRPr="0060687B">
        <w:rPr>
          <w:rFonts w:ascii="Open Sans" w:hAnsi="Open Sans" w:cs="Open Sans"/>
          <w:sz w:val="16"/>
          <w:szCs w:val="20"/>
        </w:rPr>
        <w:t xml:space="preserve"> oder schriftlich an die Adresse des Betreibers.</w:t>
      </w:r>
    </w:p>
    <w:p w14:paraId="4379DFA9" w14:textId="4724CEC2" w:rsidR="000938FA" w:rsidRPr="000938FA" w:rsidRDefault="0060687B" w:rsidP="00881D36">
      <w:pPr>
        <w:jc w:val="both"/>
        <w:rPr>
          <w:rFonts w:ascii="Open Sans" w:hAnsi="Open Sans" w:cs="Open Sans"/>
          <w:sz w:val="16"/>
          <w:szCs w:val="20"/>
        </w:rPr>
      </w:pPr>
      <w:r w:rsidRPr="0060687B">
        <w:rPr>
          <w:rFonts w:ascii="Open Sans" w:hAnsi="Open Sans" w:cs="Open Sans"/>
          <w:sz w:val="16"/>
          <w:szCs w:val="20"/>
        </w:rPr>
        <w:t>Kontaktdaten der verantwortlichen Person für die Aufsicht über die Verarbeitung personenbezogener Daten</w:t>
      </w:r>
      <w:r w:rsidRPr="0060687B">
        <w:rPr>
          <w:rFonts w:ascii="Open Sans" w:hAnsi="Open Sans" w:cs="Open Sans"/>
          <w:b/>
          <w:bCs/>
          <w:sz w:val="16"/>
          <w:szCs w:val="20"/>
        </w:rPr>
        <w:t>:</w:t>
      </w:r>
      <w:r w:rsidRPr="0060687B">
        <w:rPr>
          <w:rFonts w:ascii="Open Sans" w:hAnsi="Open Sans" w:cs="Open Sans"/>
          <w:sz w:val="16"/>
          <w:szCs w:val="20"/>
        </w:rPr>
        <w:t xml:space="preserve"> </w:t>
      </w:r>
      <w:hyperlink r:id="rId12" w:tgtFrame="_blank" w:history="1">
        <w:r w:rsidRPr="0060687B">
          <w:rPr>
            <w:rStyle w:val="Hypertextovprepojenie"/>
            <w:rFonts w:ascii="Open Sans" w:hAnsi="Open Sans" w:cs="Open Sans"/>
            <w:sz w:val="16"/>
            <w:szCs w:val="20"/>
          </w:rPr>
          <w:t>dpo7@proenergy.sk</w:t>
        </w:r>
      </w:hyperlink>
    </w:p>
    <w:p w14:paraId="35862080" w14:textId="544CB6F2" w:rsidR="00140A37" w:rsidRPr="000938FA" w:rsidRDefault="0060687B"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60687B">
        <w:rPr>
          <w:rFonts w:ascii="Montserrat" w:eastAsiaTheme="majorEastAsia" w:hAnsi="Montserrat" w:cstheme="majorBidi"/>
          <w:color w:val="091C6B"/>
          <w:sz w:val="22"/>
          <w:szCs w:val="36"/>
        </w:rPr>
        <w:t>Grundlegende Übersicht über die Verarbeitungstätigkeiten</w:t>
      </w:r>
    </w:p>
    <w:p w14:paraId="75999AA0" w14:textId="29EF54A7" w:rsidR="00A61919" w:rsidRDefault="0060687B" w:rsidP="00AB46C2">
      <w:pPr>
        <w:jc w:val="both"/>
        <w:rPr>
          <w:rFonts w:ascii="Open Sans" w:hAnsi="Open Sans" w:cs="Open Sans"/>
          <w:sz w:val="16"/>
          <w:szCs w:val="20"/>
        </w:rPr>
      </w:pPr>
      <w:r w:rsidRPr="0060687B">
        <w:rPr>
          <w:rFonts w:ascii="Open Sans" w:hAnsi="Open Sans" w:cs="Open Sans"/>
          <w:sz w:val="16"/>
          <w:szCs w:val="20"/>
        </w:rPr>
        <w:t>Ihre personenbezogenen Daten können im Rahmen der folgenden Verarbeitungstätigkeiten verarbeitet werden (IS):</w:t>
      </w:r>
    </w:p>
    <w:tbl>
      <w:tblPr>
        <w:tblW w:w="9455" w:type="dxa"/>
        <w:tblCellMar>
          <w:left w:w="70" w:type="dxa"/>
          <w:right w:w="70" w:type="dxa"/>
        </w:tblCellMar>
        <w:tblLook w:val="04A0" w:firstRow="1" w:lastRow="0" w:firstColumn="1" w:lastColumn="0" w:noHBand="0" w:noVBand="1"/>
      </w:tblPr>
      <w:tblGrid>
        <w:gridCol w:w="1876"/>
        <w:gridCol w:w="1739"/>
        <w:gridCol w:w="2258"/>
        <w:gridCol w:w="1826"/>
        <w:gridCol w:w="1891"/>
      </w:tblGrid>
      <w:tr w:rsidR="008C01FD" w:rsidRPr="007D2A5B" w14:paraId="252F7B86" w14:textId="77777777" w:rsidTr="00DE46F9">
        <w:trPr>
          <w:trHeight w:val="675"/>
          <w:tblHeader/>
        </w:trPr>
        <w:tc>
          <w:tcPr>
            <w:tcW w:w="1894" w:type="dxa"/>
            <w:tcBorders>
              <w:top w:val="single" w:sz="4" w:space="0" w:color="FFFFFF"/>
              <w:left w:val="single" w:sz="4" w:space="0" w:color="FFFFFF"/>
              <w:bottom w:val="nil"/>
              <w:right w:val="single" w:sz="4" w:space="0" w:color="FFFFFF"/>
            </w:tcBorders>
            <w:shd w:val="clear" w:color="4D4D4D" w:fill="4D4D4D"/>
            <w:vAlign w:val="center"/>
            <w:hideMark/>
          </w:tcPr>
          <w:p w14:paraId="14554245" w14:textId="254E2F40" w:rsidR="007D2A5B" w:rsidRPr="001D17C5" w:rsidRDefault="00884FC9" w:rsidP="007D2A5B">
            <w:pPr>
              <w:spacing w:after="0" w:line="240" w:lineRule="auto"/>
              <w:rPr>
                <w:rFonts w:ascii="Open Sans" w:eastAsia="Times New Roman" w:hAnsi="Open Sans" w:cs="Open Sans"/>
                <w:b/>
                <w:bCs/>
                <w:color w:val="FFFFFF"/>
                <w:sz w:val="14"/>
                <w:szCs w:val="14"/>
                <w:lang w:eastAsia="sk-SK"/>
              </w:rPr>
            </w:pPr>
            <w:r w:rsidRPr="00884FC9">
              <w:rPr>
                <w:rFonts w:ascii="Open Sans" w:eastAsia="Times New Roman" w:hAnsi="Open Sans" w:cs="Open Sans"/>
                <w:b/>
                <w:bCs/>
                <w:color w:val="FFFFFF"/>
                <w:sz w:val="14"/>
                <w:szCs w:val="14"/>
                <w:lang w:eastAsia="sk-SK"/>
              </w:rPr>
              <w:t>Titel und Beschreibung der Verarbeitungstätigkeit - Zweck und Rechtsgrundlage, andere wichtige Informationen</w:t>
            </w:r>
          </w:p>
        </w:tc>
        <w:tc>
          <w:tcPr>
            <w:tcW w:w="1586" w:type="dxa"/>
            <w:tcBorders>
              <w:top w:val="single" w:sz="4" w:space="0" w:color="FFFFFF"/>
              <w:left w:val="nil"/>
              <w:bottom w:val="nil"/>
              <w:right w:val="single" w:sz="4" w:space="0" w:color="FFFFFF"/>
            </w:tcBorders>
            <w:shd w:val="clear" w:color="000000" w:fill="4D4D4D"/>
            <w:vAlign w:val="center"/>
            <w:hideMark/>
          </w:tcPr>
          <w:p w14:paraId="25DC0811" w14:textId="65DB19AE" w:rsidR="007D2A5B" w:rsidRPr="001D17C5" w:rsidRDefault="00884FC9" w:rsidP="007D2A5B">
            <w:pPr>
              <w:spacing w:after="0" w:line="240" w:lineRule="auto"/>
              <w:rPr>
                <w:rFonts w:ascii="Open Sans" w:eastAsia="Times New Roman" w:hAnsi="Open Sans" w:cs="Open Sans"/>
                <w:b/>
                <w:bCs/>
                <w:color w:val="FFFFFF"/>
                <w:sz w:val="14"/>
                <w:szCs w:val="14"/>
                <w:lang w:eastAsia="sk-SK"/>
              </w:rPr>
            </w:pPr>
            <w:r w:rsidRPr="00884FC9">
              <w:rPr>
                <w:rFonts w:ascii="Open Sans" w:eastAsia="Times New Roman" w:hAnsi="Open Sans" w:cs="Open Sans"/>
                <w:b/>
                <w:bCs/>
                <w:color w:val="FFFFFF"/>
                <w:sz w:val="14"/>
                <w:szCs w:val="14"/>
                <w:lang w:eastAsia="sk-SK"/>
              </w:rPr>
              <w:t>Kategorien betroffener Personen</w:t>
            </w:r>
          </w:p>
        </w:tc>
        <w:tc>
          <w:tcPr>
            <w:tcW w:w="2258" w:type="dxa"/>
            <w:tcBorders>
              <w:top w:val="single" w:sz="4" w:space="0" w:color="FFFFFF"/>
              <w:left w:val="nil"/>
              <w:bottom w:val="nil"/>
              <w:right w:val="single" w:sz="4" w:space="0" w:color="FFFFFF"/>
            </w:tcBorders>
            <w:shd w:val="clear" w:color="000000" w:fill="4D4D4D"/>
            <w:vAlign w:val="center"/>
            <w:hideMark/>
          </w:tcPr>
          <w:p w14:paraId="052E3418" w14:textId="08BF2A90" w:rsidR="007D2A5B" w:rsidRPr="001D17C5" w:rsidRDefault="00884FC9" w:rsidP="007D2A5B">
            <w:pPr>
              <w:spacing w:after="0" w:line="240" w:lineRule="auto"/>
              <w:rPr>
                <w:rFonts w:ascii="Open Sans" w:eastAsia="Times New Roman" w:hAnsi="Open Sans" w:cs="Open Sans"/>
                <w:b/>
                <w:bCs/>
                <w:color w:val="FFFFFF"/>
                <w:sz w:val="14"/>
                <w:szCs w:val="14"/>
                <w:lang w:eastAsia="sk-SK"/>
              </w:rPr>
            </w:pPr>
            <w:r w:rsidRPr="00884FC9">
              <w:rPr>
                <w:rFonts w:ascii="Open Sans" w:eastAsia="Times New Roman" w:hAnsi="Open Sans" w:cs="Open Sans"/>
                <w:b/>
                <w:bCs/>
                <w:color w:val="FFFFFF"/>
                <w:sz w:val="14"/>
                <w:szCs w:val="14"/>
                <w:lang w:eastAsia="sk-SK"/>
              </w:rPr>
              <w:t>Kategorien personenbezogener Daten</w:t>
            </w:r>
          </w:p>
        </w:tc>
        <w:tc>
          <w:tcPr>
            <w:tcW w:w="1826" w:type="dxa"/>
            <w:tcBorders>
              <w:top w:val="single" w:sz="4" w:space="0" w:color="FFFFFF"/>
              <w:left w:val="nil"/>
              <w:bottom w:val="nil"/>
              <w:right w:val="single" w:sz="4" w:space="0" w:color="FFFFFF"/>
            </w:tcBorders>
            <w:shd w:val="clear" w:color="000000" w:fill="4D4D4D"/>
            <w:vAlign w:val="center"/>
            <w:hideMark/>
          </w:tcPr>
          <w:p w14:paraId="58912DDF" w14:textId="4454D14D" w:rsidR="007D2A5B" w:rsidRPr="001D17C5" w:rsidRDefault="00884FC9" w:rsidP="007D2A5B">
            <w:pPr>
              <w:spacing w:after="0" w:line="240" w:lineRule="auto"/>
              <w:rPr>
                <w:rFonts w:ascii="Open Sans" w:eastAsia="Times New Roman" w:hAnsi="Open Sans" w:cs="Open Sans"/>
                <w:b/>
                <w:bCs/>
                <w:color w:val="FFFFFF"/>
                <w:sz w:val="14"/>
                <w:szCs w:val="14"/>
                <w:lang w:eastAsia="sk-SK"/>
              </w:rPr>
            </w:pPr>
            <w:r w:rsidRPr="00884FC9">
              <w:rPr>
                <w:rFonts w:ascii="Open Sans" w:eastAsia="Times New Roman" w:hAnsi="Open Sans" w:cs="Open Sans"/>
                <w:b/>
                <w:bCs/>
                <w:color w:val="FFFFFF"/>
                <w:sz w:val="14"/>
                <w:szCs w:val="14"/>
                <w:lang w:eastAsia="sk-SK"/>
              </w:rPr>
              <w:t>Frist für die Löschung personenbezogener Daten</w:t>
            </w:r>
          </w:p>
        </w:tc>
        <w:tc>
          <w:tcPr>
            <w:tcW w:w="1891" w:type="dxa"/>
            <w:tcBorders>
              <w:top w:val="single" w:sz="4" w:space="0" w:color="FFFFFF"/>
              <w:left w:val="nil"/>
              <w:bottom w:val="nil"/>
              <w:right w:val="single" w:sz="4" w:space="0" w:color="FFFFFF"/>
            </w:tcBorders>
            <w:shd w:val="clear" w:color="000000" w:fill="4D4D4D"/>
            <w:vAlign w:val="center"/>
            <w:hideMark/>
          </w:tcPr>
          <w:p w14:paraId="5499A3D8" w14:textId="0DFECE62" w:rsidR="007D2A5B" w:rsidRPr="001D17C5" w:rsidRDefault="00884FC9" w:rsidP="007D2A5B">
            <w:pPr>
              <w:spacing w:after="0" w:line="240" w:lineRule="auto"/>
              <w:rPr>
                <w:rFonts w:ascii="Open Sans" w:eastAsia="Times New Roman" w:hAnsi="Open Sans" w:cs="Open Sans"/>
                <w:b/>
                <w:bCs/>
                <w:color w:val="FFFFFF"/>
                <w:sz w:val="14"/>
                <w:szCs w:val="14"/>
                <w:lang w:eastAsia="sk-SK"/>
              </w:rPr>
            </w:pPr>
            <w:r w:rsidRPr="00884FC9">
              <w:rPr>
                <w:rFonts w:ascii="Open Sans" w:eastAsia="Times New Roman" w:hAnsi="Open Sans" w:cs="Open Sans"/>
                <w:b/>
                <w:bCs/>
                <w:color w:val="FFFFFF"/>
                <w:sz w:val="14"/>
                <w:szCs w:val="14"/>
                <w:lang w:eastAsia="sk-SK"/>
              </w:rPr>
              <w:t>Kategorie der Empfänger (extern)</w:t>
            </w:r>
          </w:p>
        </w:tc>
      </w:tr>
      <w:tr w:rsidR="009A5FD1" w:rsidRPr="007D2A5B" w14:paraId="7E267022" w14:textId="77777777" w:rsidTr="00DE46F9">
        <w:trPr>
          <w:trHeight w:val="2699"/>
        </w:trPr>
        <w:tc>
          <w:tcPr>
            <w:tcW w:w="1894" w:type="dxa"/>
            <w:tcBorders>
              <w:top w:val="nil"/>
              <w:left w:val="single" w:sz="4" w:space="0" w:color="auto"/>
              <w:bottom w:val="single" w:sz="4" w:space="0" w:color="auto"/>
              <w:right w:val="single" w:sz="4" w:space="0" w:color="auto"/>
            </w:tcBorders>
            <w:shd w:val="clear" w:color="000000" w:fill="D9D9D9"/>
            <w:hideMark/>
          </w:tcPr>
          <w:p w14:paraId="29A2864B" w14:textId="4E4787BF" w:rsidR="009A5FD1" w:rsidRPr="007D2A5B" w:rsidRDefault="00884FC9" w:rsidP="009A5FD1">
            <w:pPr>
              <w:spacing w:after="0" w:line="240" w:lineRule="auto"/>
              <w:rPr>
                <w:rFonts w:ascii="Open Sans" w:eastAsia="Times New Roman" w:hAnsi="Open Sans" w:cs="Open Sans"/>
                <w:color w:val="000000"/>
                <w:sz w:val="14"/>
                <w:szCs w:val="14"/>
                <w:highlight w:val="yellow"/>
                <w:lang w:eastAsia="sk-SK"/>
              </w:rPr>
            </w:pPr>
            <w:r w:rsidRPr="00884FC9">
              <w:rPr>
                <w:rFonts w:ascii="Open Sans" w:eastAsia="Times New Roman" w:hAnsi="Open Sans" w:cs="Open Sans"/>
                <w:b/>
                <w:bCs/>
                <w:color w:val="000000"/>
                <w:sz w:val="14"/>
                <w:szCs w:val="14"/>
                <w:lang w:eastAsia="sk-SK"/>
              </w:rPr>
              <w:t xml:space="preserve">Kamerasystem </w:t>
            </w:r>
            <w:r w:rsidRPr="00884FC9">
              <w:rPr>
                <w:rFonts w:ascii="Open Sans" w:eastAsia="Times New Roman" w:hAnsi="Open Sans" w:cs="Open Sans"/>
                <w:color w:val="000000"/>
                <w:sz w:val="14"/>
                <w:szCs w:val="14"/>
                <w:lang w:eastAsia="sk-SK"/>
              </w:rPr>
              <w:t xml:space="preserve">- Wenn Sie sich in unseren überwachten Bereichen bewegen, werden Sie auf Video aufgezeichnet, um die Sicherheit zu gewährleisten (einschließlich der Aufdeckung von Kriminalität), den Schutz von Leben, Gesundheit, Eigentum und finanziellen Interessen des Betreibers sowie den Schutz von Leben, Gesundheit und Eigentum von Personen, die sich im überwachten Bereich aufhalten. Die Aufzeichnungen können verwendet werden, um Ihnen gegenüber Verantwortung im Falle von Verstößen gegen interne Vorschriften und/oder gesetzliche Bestimmungen, die eine Gefährdung oder Beschädigung von Eigentum, Leben, </w:t>
            </w:r>
            <w:r w:rsidRPr="00884FC9">
              <w:rPr>
                <w:rFonts w:ascii="Open Sans" w:eastAsia="Times New Roman" w:hAnsi="Open Sans" w:cs="Open Sans"/>
                <w:color w:val="000000"/>
                <w:sz w:val="14"/>
                <w:szCs w:val="14"/>
                <w:lang w:eastAsia="sk-SK"/>
              </w:rPr>
              <w:lastRenderedPageBreak/>
              <w:t>Gesundheit, Sicherheit oder finanziellen Interessen betreffen, abzuleiten. Die Verarbeitung erfolgt im berechtigten Interesse des Betreibers oder einer dritten Partei.</w:t>
            </w:r>
            <w:r w:rsidR="009A5FD1" w:rsidRPr="00884FC9">
              <w:rPr>
                <w:rFonts w:ascii="Open Sans" w:eastAsia="Times New Roman" w:hAnsi="Open Sans" w:cs="Open Sans"/>
                <w:color w:val="000000"/>
                <w:sz w:val="14"/>
                <w:szCs w:val="14"/>
                <w:lang w:eastAsia="sk-SK"/>
              </w:rPr>
              <w:t>.</w:t>
            </w:r>
          </w:p>
        </w:tc>
        <w:tc>
          <w:tcPr>
            <w:tcW w:w="1586" w:type="dxa"/>
            <w:tcBorders>
              <w:top w:val="nil"/>
              <w:left w:val="nil"/>
              <w:bottom w:val="single" w:sz="4" w:space="0" w:color="auto"/>
              <w:right w:val="single" w:sz="4" w:space="0" w:color="auto"/>
            </w:tcBorders>
            <w:shd w:val="clear" w:color="auto" w:fill="auto"/>
            <w:hideMark/>
          </w:tcPr>
          <w:p w14:paraId="37083D88" w14:textId="77777777" w:rsidR="00884FC9" w:rsidRPr="00884FC9" w:rsidRDefault="00884FC9" w:rsidP="00884FC9">
            <w:pPr>
              <w:spacing w:after="0" w:line="240" w:lineRule="auto"/>
              <w:rPr>
                <w:rFonts w:ascii="Open Sans" w:eastAsia="Times New Roman" w:hAnsi="Open Sans" w:cs="Open Sans"/>
                <w:color w:val="000000"/>
                <w:sz w:val="14"/>
                <w:szCs w:val="14"/>
                <w:lang w:eastAsia="sk-SK"/>
              </w:rPr>
            </w:pPr>
            <w:r w:rsidRPr="00884FC9">
              <w:rPr>
                <w:rFonts w:ascii="Open Sans" w:eastAsia="Times New Roman" w:hAnsi="Open Sans" w:cs="Open Sans"/>
                <w:color w:val="000000"/>
                <w:sz w:val="14"/>
                <w:szCs w:val="14"/>
                <w:lang w:eastAsia="sk-SK"/>
              </w:rPr>
              <w:lastRenderedPageBreak/>
              <w:t>Personen, die sich im überwachten Bereich aufhalten.</w:t>
            </w:r>
          </w:p>
          <w:p w14:paraId="5B06B114" w14:textId="22767F8E" w:rsidR="009A5FD1" w:rsidRPr="007D2A5B" w:rsidRDefault="009A5FD1" w:rsidP="009A5FD1">
            <w:pPr>
              <w:spacing w:after="0" w:line="240" w:lineRule="auto"/>
              <w:rPr>
                <w:rFonts w:ascii="Open Sans" w:eastAsia="Times New Roman" w:hAnsi="Open Sans" w:cs="Open Sans"/>
                <w:color w:val="000000"/>
                <w:sz w:val="14"/>
                <w:szCs w:val="14"/>
                <w:highlight w:val="yellow"/>
                <w:lang w:eastAsia="sk-SK"/>
              </w:rPr>
            </w:pPr>
          </w:p>
        </w:tc>
        <w:tc>
          <w:tcPr>
            <w:tcW w:w="2258" w:type="dxa"/>
            <w:tcBorders>
              <w:top w:val="nil"/>
              <w:left w:val="nil"/>
              <w:bottom w:val="single" w:sz="4" w:space="0" w:color="auto"/>
              <w:right w:val="single" w:sz="4" w:space="0" w:color="auto"/>
            </w:tcBorders>
            <w:shd w:val="clear" w:color="auto" w:fill="auto"/>
            <w:hideMark/>
          </w:tcPr>
          <w:p w14:paraId="13DBE184" w14:textId="607A3F0B" w:rsidR="00884FC9" w:rsidRPr="00884FC9" w:rsidRDefault="009A5FD1" w:rsidP="00884FC9">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 xml:space="preserve"> </w:t>
            </w:r>
            <w:r w:rsidR="00884FC9" w:rsidRPr="00884FC9">
              <w:rPr>
                <w:rFonts w:ascii="Open Sans" w:eastAsia="Times New Roman" w:hAnsi="Open Sans" w:cs="Open Sans"/>
                <w:color w:val="000000"/>
                <w:sz w:val="14"/>
                <w:szCs w:val="14"/>
                <w:lang w:eastAsia="sk-SK"/>
              </w:rPr>
              <w:t>Personenbezogene Daten (gewöhnlich - auf Video aufgezeichnet).</w:t>
            </w:r>
          </w:p>
          <w:p w14:paraId="2AC43132" w14:textId="756731C2" w:rsidR="009A5FD1" w:rsidRPr="007D2A5B" w:rsidRDefault="009A5FD1" w:rsidP="009A5FD1">
            <w:pPr>
              <w:spacing w:after="0" w:line="240" w:lineRule="auto"/>
              <w:rPr>
                <w:rFonts w:ascii="Open Sans" w:eastAsia="Times New Roman" w:hAnsi="Open Sans" w:cs="Open Sans"/>
                <w:color w:val="000000"/>
                <w:sz w:val="14"/>
                <w:szCs w:val="14"/>
                <w:highlight w:val="yellow"/>
                <w:lang w:eastAsia="sk-SK"/>
              </w:rPr>
            </w:pPr>
          </w:p>
        </w:tc>
        <w:tc>
          <w:tcPr>
            <w:tcW w:w="1826" w:type="dxa"/>
            <w:tcBorders>
              <w:top w:val="nil"/>
              <w:left w:val="nil"/>
              <w:bottom w:val="single" w:sz="4" w:space="0" w:color="auto"/>
              <w:right w:val="single" w:sz="4" w:space="0" w:color="auto"/>
            </w:tcBorders>
            <w:shd w:val="clear" w:color="auto" w:fill="auto"/>
            <w:hideMark/>
          </w:tcPr>
          <w:p w14:paraId="40415E18" w14:textId="77777777" w:rsidR="00884FC9" w:rsidRPr="00884FC9" w:rsidRDefault="00884FC9" w:rsidP="00884FC9">
            <w:pPr>
              <w:spacing w:after="0" w:line="240" w:lineRule="auto"/>
              <w:rPr>
                <w:rFonts w:ascii="Open Sans" w:eastAsia="Times New Roman" w:hAnsi="Open Sans" w:cs="Open Sans"/>
                <w:color w:val="000000"/>
                <w:sz w:val="14"/>
                <w:szCs w:val="14"/>
                <w:lang w:eastAsia="sk-SK"/>
              </w:rPr>
            </w:pPr>
            <w:r w:rsidRPr="00884FC9">
              <w:rPr>
                <w:rFonts w:ascii="Open Sans" w:eastAsia="Times New Roman" w:hAnsi="Open Sans" w:cs="Open Sans"/>
                <w:color w:val="000000"/>
                <w:sz w:val="14"/>
                <w:szCs w:val="14"/>
                <w:lang w:eastAsia="sk-SK"/>
              </w:rPr>
              <w:t>Aufbewahrungsfrist: 7 Tage.</w:t>
            </w:r>
          </w:p>
          <w:p w14:paraId="43A01857" w14:textId="6A0E4386" w:rsidR="009A5FD1" w:rsidRPr="00884FC9" w:rsidRDefault="009A5FD1" w:rsidP="009A5FD1">
            <w:pPr>
              <w:spacing w:after="0" w:line="240" w:lineRule="auto"/>
              <w:rPr>
                <w:rFonts w:ascii="Open Sans" w:eastAsia="Times New Roman" w:hAnsi="Open Sans" w:cs="Open Sans"/>
                <w:color w:val="000000"/>
                <w:sz w:val="14"/>
                <w:szCs w:val="14"/>
                <w:highlight w:val="yellow"/>
                <w:lang w:eastAsia="sk-SK"/>
              </w:rPr>
            </w:pPr>
          </w:p>
        </w:tc>
        <w:tc>
          <w:tcPr>
            <w:tcW w:w="1891" w:type="dxa"/>
            <w:tcBorders>
              <w:top w:val="nil"/>
              <w:left w:val="nil"/>
              <w:bottom w:val="single" w:sz="4" w:space="0" w:color="auto"/>
              <w:right w:val="single" w:sz="4" w:space="0" w:color="auto"/>
            </w:tcBorders>
            <w:shd w:val="clear" w:color="auto" w:fill="auto"/>
            <w:hideMark/>
          </w:tcPr>
          <w:p w14:paraId="6FD29EE3" w14:textId="124D05D6" w:rsidR="009A5FD1" w:rsidRPr="00884FC9" w:rsidRDefault="00884FC9" w:rsidP="009A5FD1">
            <w:pPr>
              <w:spacing w:after="0" w:line="240" w:lineRule="auto"/>
              <w:rPr>
                <w:rFonts w:ascii="Open Sans" w:eastAsia="Times New Roman" w:hAnsi="Open Sans" w:cs="Open Sans"/>
                <w:color w:val="000000"/>
                <w:sz w:val="14"/>
                <w:szCs w:val="14"/>
                <w:highlight w:val="yellow"/>
                <w:lang w:eastAsia="sk-SK"/>
              </w:rPr>
            </w:pPr>
            <w:r w:rsidRPr="00884FC9">
              <w:rPr>
                <w:rFonts w:ascii="Open Sans" w:eastAsia="Times New Roman" w:hAnsi="Open Sans" w:cs="Open Sans"/>
                <w:color w:val="000000"/>
                <w:sz w:val="14"/>
                <w:szCs w:val="14"/>
                <w:lang w:eastAsia="sk-SK"/>
              </w:rPr>
              <w:t>(1,5) Polizeibehörde, andere berechtigte Stellen</w:t>
            </w:r>
            <w:r w:rsidR="009A5FD1" w:rsidRPr="00884FC9">
              <w:rPr>
                <w:rFonts w:ascii="Open Sans" w:eastAsia="Times New Roman" w:hAnsi="Open Sans" w:cs="Open Sans"/>
                <w:color w:val="000000"/>
                <w:sz w:val="14"/>
                <w:szCs w:val="14"/>
                <w:lang w:eastAsia="sk-SK"/>
              </w:rPr>
              <w:br/>
            </w:r>
          </w:p>
        </w:tc>
      </w:tr>
      <w:tr w:rsidR="00411FAC" w:rsidRPr="007D2A5B" w14:paraId="122E2965" w14:textId="77777777" w:rsidTr="00DE46F9">
        <w:trPr>
          <w:trHeight w:val="70"/>
        </w:trPr>
        <w:tc>
          <w:tcPr>
            <w:tcW w:w="1894" w:type="dxa"/>
            <w:tcBorders>
              <w:top w:val="nil"/>
              <w:left w:val="single" w:sz="4" w:space="0" w:color="auto"/>
              <w:bottom w:val="single" w:sz="4" w:space="0" w:color="auto"/>
              <w:right w:val="single" w:sz="4" w:space="0" w:color="auto"/>
            </w:tcBorders>
            <w:shd w:val="clear" w:color="000000" w:fill="D9D9D9"/>
          </w:tcPr>
          <w:p w14:paraId="2D17EC64" w14:textId="3EDF11DF" w:rsidR="00411FAC" w:rsidRPr="007D2A5B" w:rsidRDefault="00884FC9" w:rsidP="00411FAC">
            <w:pPr>
              <w:spacing w:after="0" w:line="240" w:lineRule="auto"/>
              <w:rPr>
                <w:rFonts w:ascii="Open Sans" w:eastAsia="Times New Roman" w:hAnsi="Open Sans" w:cs="Open Sans"/>
                <w:b/>
                <w:bCs/>
                <w:color w:val="000000"/>
                <w:sz w:val="14"/>
                <w:szCs w:val="14"/>
                <w:highlight w:val="yellow"/>
                <w:lang w:eastAsia="sk-SK"/>
              </w:rPr>
            </w:pPr>
            <w:r w:rsidRPr="00884FC9">
              <w:rPr>
                <w:rFonts w:ascii="Open Sans" w:hAnsi="Open Sans" w:cs="Open Sans"/>
                <w:b/>
                <w:bCs/>
                <w:color w:val="000000"/>
                <w:sz w:val="14"/>
                <w:szCs w:val="14"/>
              </w:rPr>
              <w:t xml:space="preserve">Zugangskontrolle zum Objekt </w:t>
            </w:r>
            <w:r w:rsidRPr="00884FC9">
              <w:rPr>
                <w:rFonts w:ascii="Open Sans" w:hAnsi="Open Sans" w:cs="Open Sans"/>
                <w:color w:val="000000"/>
                <w:sz w:val="14"/>
                <w:szCs w:val="14"/>
              </w:rPr>
              <w:t>- autorisierte Personen - Wenn wir Ihnen den regelmäßigen Zugang zu unseren Räumlichkeiten gestattet haben, können wir die Berechtigung Ihres Zugangs überprüfen, Ihren Zugang und den Zugang von Fahrzeugen auf Grundlage des berechtigten Interesses dokumentieren.</w:t>
            </w:r>
          </w:p>
        </w:tc>
        <w:tc>
          <w:tcPr>
            <w:tcW w:w="1586" w:type="dxa"/>
            <w:tcBorders>
              <w:top w:val="nil"/>
              <w:left w:val="nil"/>
              <w:bottom w:val="single" w:sz="4" w:space="0" w:color="auto"/>
              <w:right w:val="single" w:sz="4" w:space="0" w:color="auto"/>
            </w:tcBorders>
            <w:shd w:val="clear" w:color="auto" w:fill="auto"/>
          </w:tcPr>
          <w:p w14:paraId="09D48C67" w14:textId="7AF8D2AE" w:rsidR="00411FAC" w:rsidRPr="00884FC9" w:rsidRDefault="00884FC9" w:rsidP="00411FAC">
            <w:pPr>
              <w:spacing w:after="0" w:line="240" w:lineRule="auto"/>
              <w:rPr>
                <w:rFonts w:ascii="Open Sans" w:eastAsia="Times New Roman" w:hAnsi="Open Sans" w:cs="Open Sans"/>
                <w:color w:val="000000"/>
                <w:sz w:val="14"/>
                <w:szCs w:val="14"/>
                <w:highlight w:val="yellow"/>
                <w:lang w:eastAsia="sk-SK"/>
              </w:rPr>
            </w:pPr>
            <w:r w:rsidRPr="00884FC9">
              <w:rPr>
                <w:rFonts w:ascii="Open Sans" w:hAnsi="Open Sans" w:cs="Open Sans"/>
                <w:color w:val="000000"/>
                <w:sz w:val="14"/>
                <w:szCs w:val="14"/>
              </w:rPr>
              <w:t>Mitarbeiter, ehemalige Mitarbeiter, Schüler, autorisierte externe Partner</w:t>
            </w:r>
          </w:p>
        </w:tc>
        <w:tc>
          <w:tcPr>
            <w:tcW w:w="2258" w:type="dxa"/>
            <w:tcBorders>
              <w:top w:val="nil"/>
              <w:left w:val="nil"/>
              <w:bottom w:val="single" w:sz="4" w:space="0" w:color="auto"/>
              <w:right w:val="single" w:sz="4" w:space="0" w:color="auto"/>
            </w:tcBorders>
            <w:shd w:val="clear" w:color="auto" w:fill="auto"/>
          </w:tcPr>
          <w:p w14:paraId="642CAF29" w14:textId="77777777" w:rsidR="00884FC9" w:rsidRPr="00884FC9" w:rsidRDefault="00884FC9" w:rsidP="00884FC9">
            <w:pPr>
              <w:spacing w:after="0" w:line="240" w:lineRule="auto"/>
              <w:rPr>
                <w:rFonts w:ascii="Open Sans" w:hAnsi="Open Sans" w:cs="Open Sans"/>
                <w:color w:val="000000"/>
                <w:sz w:val="14"/>
                <w:szCs w:val="14"/>
              </w:rPr>
            </w:pPr>
            <w:r w:rsidRPr="00884FC9">
              <w:rPr>
                <w:rFonts w:ascii="Open Sans" w:hAnsi="Open Sans" w:cs="Open Sans"/>
                <w:color w:val="000000"/>
                <w:sz w:val="14"/>
                <w:szCs w:val="14"/>
              </w:rPr>
              <w:t>Personenbezogene Daten (gewöhnlich - Identifikationsdaten, einschließlich Foto).</w:t>
            </w:r>
          </w:p>
          <w:p w14:paraId="65D5748B" w14:textId="77777777" w:rsidR="00884FC9" w:rsidRPr="00884FC9" w:rsidRDefault="00884FC9" w:rsidP="00884FC9">
            <w:pPr>
              <w:spacing w:after="0" w:line="240" w:lineRule="auto"/>
              <w:rPr>
                <w:rFonts w:ascii="Open Sans" w:hAnsi="Open Sans" w:cs="Open Sans"/>
                <w:color w:val="000000"/>
                <w:sz w:val="14"/>
                <w:szCs w:val="14"/>
              </w:rPr>
            </w:pPr>
            <w:r w:rsidRPr="00884FC9">
              <w:rPr>
                <w:rFonts w:ascii="Open Sans" w:hAnsi="Open Sans" w:cs="Open Sans"/>
                <w:color w:val="000000"/>
                <w:sz w:val="14"/>
                <w:szCs w:val="14"/>
              </w:rPr>
              <w:t>Zugangskontrolle und Verwaltung elektronischer Karten - Dauer des Arbeitsverhältnisses oder eines ähnlichen Verhältnisses, vertragliches Verhältnis.</w:t>
            </w:r>
          </w:p>
          <w:p w14:paraId="3A1AF740" w14:textId="30BD2B23" w:rsidR="00411FAC" w:rsidRPr="007D2A5B" w:rsidRDefault="00411FAC" w:rsidP="00411FAC">
            <w:pPr>
              <w:spacing w:after="0" w:line="240" w:lineRule="auto"/>
              <w:rPr>
                <w:rFonts w:ascii="Open Sans" w:eastAsia="Times New Roman" w:hAnsi="Open Sans" w:cs="Open Sans"/>
                <w:color w:val="000000"/>
                <w:sz w:val="14"/>
                <w:szCs w:val="14"/>
                <w:highlight w:val="yellow"/>
                <w:lang w:eastAsia="sk-SK"/>
              </w:rPr>
            </w:pPr>
          </w:p>
        </w:tc>
        <w:tc>
          <w:tcPr>
            <w:tcW w:w="1826" w:type="dxa"/>
            <w:tcBorders>
              <w:top w:val="nil"/>
              <w:left w:val="nil"/>
              <w:bottom w:val="single" w:sz="4" w:space="0" w:color="auto"/>
              <w:right w:val="single" w:sz="4" w:space="0" w:color="auto"/>
            </w:tcBorders>
            <w:shd w:val="clear" w:color="auto" w:fill="auto"/>
          </w:tcPr>
          <w:p w14:paraId="378C360E" w14:textId="3D8B5479" w:rsidR="00411FAC" w:rsidRPr="00884FC9" w:rsidRDefault="00884FC9" w:rsidP="00411FAC">
            <w:pPr>
              <w:spacing w:after="0" w:line="240" w:lineRule="auto"/>
              <w:rPr>
                <w:rFonts w:ascii="Open Sans" w:eastAsia="Times New Roman" w:hAnsi="Open Sans" w:cs="Open Sans"/>
                <w:color w:val="000000"/>
                <w:sz w:val="14"/>
                <w:szCs w:val="14"/>
                <w:highlight w:val="yellow"/>
                <w:lang w:eastAsia="sk-SK"/>
              </w:rPr>
            </w:pPr>
            <w:r w:rsidRPr="00884FC9">
              <w:rPr>
                <w:rFonts w:ascii="Open Sans" w:hAnsi="Open Sans" w:cs="Open Sans"/>
                <w:color w:val="000000"/>
                <w:sz w:val="14"/>
                <w:szCs w:val="14"/>
              </w:rPr>
              <w:t>Zugangsprotokolle - 1 Jahr</w:t>
            </w:r>
          </w:p>
        </w:tc>
        <w:tc>
          <w:tcPr>
            <w:tcW w:w="1891" w:type="dxa"/>
            <w:tcBorders>
              <w:top w:val="nil"/>
              <w:left w:val="nil"/>
              <w:bottom w:val="single" w:sz="4" w:space="0" w:color="auto"/>
              <w:right w:val="single" w:sz="4" w:space="0" w:color="auto"/>
            </w:tcBorders>
            <w:shd w:val="clear" w:color="auto" w:fill="auto"/>
          </w:tcPr>
          <w:p w14:paraId="19028ED4" w14:textId="66CDAC71" w:rsidR="00411FAC" w:rsidRPr="00884FC9" w:rsidRDefault="00884FC9" w:rsidP="00411FAC">
            <w:pPr>
              <w:spacing w:after="0" w:line="240" w:lineRule="auto"/>
              <w:rPr>
                <w:rFonts w:ascii="Open Sans" w:eastAsia="Times New Roman" w:hAnsi="Open Sans" w:cs="Open Sans"/>
                <w:color w:val="000000"/>
                <w:sz w:val="14"/>
                <w:szCs w:val="14"/>
                <w:highlight w:val="yellow"/>
                <w:lang w:eastAsia="sk-SK"/>
              </w:rPr>
            </w:pPr>
            <w:r w:rsidRPr="00884FC9">
              <w:rPr>
                <w:rFonts w:ascii="Open Sans" w:hAnsi="Open Sans" w:cs="Open Sans"/>
                <w:color w:val="000000"/>
                <w:sz w:val="14"/>
                <w:szCs w:val="14"/>
              </w:rPr>
              <w:t>(1) Polizeibehörde, andere berechtigte Stellen</w:t>
            </w:r>
          </w:p>
        </w:tc>
      </w:tr>
      <w:tr w:rsidR="007D2A5B" w:rsidRPr="007D2A5B" w14:paraId="02A10598" w14:textId="77777777" w:rsidTr="00DE46F9">
        <w:trPr>
          <w:trHeight w:val="1395"/>
        </w:trPr>
        <w:tc>
          <w:tcPr>
            <w:tcW w:w="1894" w:type="dxa"/>
            <w:tcBorders>
              <w:top w:val="nil"/>
              <w:left w:val="single" w:sz="4" w:space="0" w:color="auto"/>
              <w:bottom w:val="single" w:sz="4" w:space="0" w:color="auto"/>
              <w:right w:val="single" w:sz="4" w:space="0" w:color="auto"/>
            </w:tcBorders>
            <w:shd w:val="clear" w:color="000000" w:fill="D9D9D9"/>
            <w:hideMark/>
          </w:tcPr>
          <w:p w14:paraId="23A8CA5B" w14:textId="6B4B48E3" w:rsidR="007D2A5B" w:rsidRPr="009A5FD1" w:rsidRDefault="00DE46F9" w:rsidP="007D2A5B">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b/>
                <w:bCs/>
                <w:color w:val="000000"/>
                <w:sz w:val="14"/>
                <w:szCs w:val="14"/>
                <w:lang w:eastAsia="sk-SK"/>
              </w:rPr>
              <w:t xml:space="preserve">Rechtsagenda - </w:t>
            </w:r>
            <w:r w:rsidRPr="00DE46F9">
              <w:rPr>
                <w:rFonts w:ascii="Open Sans" w:eastAsia="Times New Roman" w:hAnsi="Open Sans" w:cs="Open Sans"/>
                <w:color w:val="000000"/>
                <w:sz w:val="14"/>
                <w:szCs w:val="14"/>
                <w:lang w:eastAsia="sk-SK"/>
              </w:rPr>
              <w:t>Wir können Ihre personenbezogenen Daten verarbeiten, um die rechtlichen Ansprüche des Betreibers oder einer dritten Partei im Rahmen von Gerichtsverfahren, Vollstreckungen (gerichtliche Eintreibungen von Forderungen), außergerichtlichen Eintreibungen von Forderungen nachzuweisen, geltend zu machen oder zu verteidigen, basierend auf einer gesetzlichen Verpflichtung und/oder im Rahmen des berechtigten Interesses.</w:t>
            </w:r>
          </w:p>
        </w:tc>
        <w:tc>
          <w:tcPr>
            <w:tcW w:w="1586" w:type="dxa"/>
            <w:tcBorders>
              <w:top w:val="nil"/>
              <w:left w:val="nil"/>
              <w:bottom w:val="single" w:sz="4" w:space="0" w:color="auto"/>
              <w:right w:val="single" w:sz="4" w:space="0" w:color="auto"/>
            </w:tcBorders>
            <w:shd w:val="clear" w:color="auto" w:fill="auto"/>
            <w:hideMark/>
          </w:tcPr>
          <w:p w14:paraId="18D87AFE"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Natürliche Personen des Betreibers und des Auftragsverarbeiters, berechtigte Personen des Betreibers und des Auftragsverarbeiters, andere natürliche Personen im Status von Verfahrensbeteiligten.</w:t>
            </w:r>
          </w:p>
          <w:p w14:paraId="1D67BE3B" w14:textId="768CF679" w:rsidR="007D2A5B" w:rsidRPr="00DE46F9" w:rsidRDefault="007D2A5B" w:rsidP="007D2A5B">
            <w:pPr>
              <w:spacing w:after="0" w:line="240" w:lineRule="auto"/>
              <w:rPr>
                <w:rFonts w:ascii="Open Sans" w:eastAsia="Times New Roman" w:hAnsi="Open Sans" w:cs="Open Sans"/>
                <w:color w:val="000000"/>
                <w:sz w:val="14"/>
                <w:szCs w:val="14"/>
                <w:lang w:eastAsia="sk-SK"/>
              </w:rPr>
            </w:pPr>
          </w:p>
        </w:tc>
        <w:tc>
          <w:tcPr>
            <w:tcW w:w="2258" w:type="dxa"/>
            <w:tcBorders>
              <w:top w:val="nil"/>
              <w:left w:val="nil"/>
              <w:bottom w:val="single" w:sz="4" w:space="0" w:color="auto"/>
              <w:right w:val="single" w:sz="4" w:space="0" w:color="auto"/>
            </w:tcBorders>
            <w:shd w:val="clear" w:color="auto" w:fill="auto"/>
            <w:hideMark/>
          </w:tcPr>
          <w:p w14:paraId="592878EA"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Personenbezogene Daten</w:t>
            </w:r>
            <w:r w:rsidRPr="00DE46F9">
              <w:rPr>
                <w:rFonts w:ascii="Open Sans" w:eastAsia="Times New Roman" w:hAnsi="Open Sans" w:cs="Open Sans"/>
                <w:b/>
                <w:bCs/>
                <w:color w:val="000000"/>
                <w:sz w:val="14"/>
                <w:szCs w:val="14"/>
                <w:lang w:eastAsia="sk-SK"/>
              </w:rPr>
              <w:t xml:space="preserve"> </w:t>
            </w:r>
            <w:r w:rsidRPr="00DE46F9">
              <w:rPr>
                <w:rFonts w:ascii="Open Sans" w:eastAsia="Times New Roman" w:hAnsi="Open Sans" w:cs="Open Sans"/>
                <w:color w:val="000000"/>
                <w:sz w:val="14"/>
                <w:szCs w:val="14"/>
                <w:lang w:eastAsia="sk-SK"/>
              </w:rPr>
              <w:t>(insbesondere Identifikations-, Kontakt-, wirtschaftliche/Vermögensdaten und andere personenbezogene Daten, die im Verlauf von Gerichtsverfahren oder Vollstreckungen ermittelt oder bereitgestellt werden). Die Sensibilität der Daten wird durch den Gegenstand des Gerichtsverfahrens oder der Vollstreckung bestimmt (z. B. können Daten bezüglich der Anerkennung von Schuld für Straftaten und Ordnungswidrigkeiten verarbeitet werden).</w:t>
            </w:r>
          </w:p>
          <w:p w14:paraId="2FF9A79D" w14:textId="58F564CA"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26" w:type="dxa"/>
            <w:tcBorders>
              <w:top w:val="nil"/>
              <w:left w:val="nil"/>
              <w:bottom w:val="single" w:sz="4" w:space="0" w:color="auto"/>
              <w:right w:val="single" w:sz="4" w:space="0" w:color="auto"/>
            </w:tcBorders>
            <w:shd w:val="clear" w:color="auto" w:fill="auto"/>
            <w:hideMark/>
          </w:tcPr>
          <w:p w14:paraId="17A00522" w14:textId="3938EBCC" w:rsidR="007D2A5B" w:rsidRPr="00DE46F9" w:rsidRDefault="00DE46F9" w:rsidP="007D2A5B">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Aufbewahrungsfrist: 10 Jahre nach rechtskräftigem Abschluss des Gerichtsverfahrens, Vollstreckungsverfahrens, außergerichtlichen Eintreibungen</w:t>
            </w:r>
          </w:p>
        </w:tc>
        <w:tc>
          <w:tcPr>
            <w:tcW w:w="1891" w:type="dxa"/>
            <w:tcBorders>
              <w:top w:val="nil"/>
              <w:left w:val="nil"/>
              <w:bottom w:val="single" w:sz="4" w:space="0" w:color="auto"/>
              <w:right w:val="single" w:sz="4" w:space="0" w:color="auto"/>
            </w:tcBorders>
            <w:shd w:val="clear" w:color="auto" w:fill="auto"/>
            <w:hideMark/>
          </w:tcPr>
          <w:p w14:paraId="70F1ADAF" w14:textId="10C3F0D2" w:rsidR="007D2A5B" w:rsidRPr="009A5FD1" w:rsidRDefault="00DE46F9" w:rsidP="007D2A5B">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b/>
                <w:bCs/>
                <w:color w:val="000000"/>
                <w:sz w:val="14"/>
                <w:szCs w:val="14"/>
                <w:lang w:eastAsia="sk-SK"/>
              </w:rPr>
              <w:t>(</w:t>
            </w:r>
            <w:r w:rsidRPr="00DE46F9">
              <w:rPr>
                <w:rFonts w:ascii="Open Sans" w:eastAsia="Times New Roman" w:hAnsi="Open Sans" w:cs="Open Sans"/>
                <w:color w:val="000000"/>
                <w:sz w:val="14"/>
                <w:szCs w:val="14"/>
                <w:lang w:eastAsia="sk-SK"/>
              </w:rPr>
              <w:t>1a,5) Gerichte, (1b,5) Vollstreckungsbeamte, (1c,5) Strafverfolgungsbehörden, (1d,5) slowakische Handelsinspektion, (1e) andere berechtigte Stellen</w:t>
            </w:r>
          </w:p>
        </w:tc>
      </w:tr>
      <w:tr w:rsidR="007D2A5B" w:rsidRPr="007D2A5B" w14:paraId="442533EE" w14:textId="77777777" w:rsidTr="00DE46F9">
        <w:trPr>
          <w:trHeight w:val="720"/>
        </w:trPr>
        <w:tc>
          <w:tcPr>
            <w:tcW w:w="1894" w:type="dxa"/>
            <w:tcBorders>
              <w:top w:val="nil"/>
              <w:left w:val="single" w:sz="4" w:space="0" w:color="auto"/>
              <w:bottom w:val="single" w:sz="4" w:space="0" w:color="auto"/>
              <w:right w:val="single" w:sz="4" w:space="0" w:color="auto"/>
            </w:tcBorders>
            <w:shd w:val="clear" w:color="000000" w:fill="D9D9D9"/>
            <w:hideMark/>
          </w:tcPr>
          <w:p w14:paraId="766044CC" w14:textId="7BAD7FAC" w:rsidR="007D2A5B" w:rsidRPr="009A5FD1" w:rsidRDefault="00DE46F9" w:rsidP="007D2A5B">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b/>
                <w:bCs/>
                <w:color w:val="000000"/>
                <w:sz w:val="14"/>
                <w:szCs w:val="14"/>
                <w:lang w:eastAsia="sk-SK"/>
              </w:rPr>
              <w:t xml:space="preserve">Buchhaltungsunterlagen </w:t>
            </w:r>
            <w:r w:rsidRPr="00DE46F9">
              <w:rPr>
                <w:rFonts w:ascii="Open Sans" w:eastAsia="Times New Roman" w:hAnsi="Open Sans" w:cs="Open Sans"/>
                <w:color w:val="000000"/>
                <w:sz w:val="14"/>
                <w:szCs w:val="14"/>
                <w:lang w:eastAsia="sk-SK"/>
              </w:rPr>
              <w:t>- Wir können Ihre personenbezogenen Daten im Zusammenhang mit der Erfüllung des Vertrages mit Ihnen verarbeiten, um die buchhalterischen und steuerlichen Verpflichtungen gemäß speziellen gesetzlichen Vorschriften zu erfüllen</w:t>
            </w:r>
            <w:r w:rsidRPr="00DE46F9">
              <w:rPr>
                <w:rFonts w:ascii="Open Sans" w:eastAsia="Times New Roman" w:hAnsi="Open Sans" w:cs="Open Sans"/>
                <w:b/>
                <w:bCs/>
                <w:color w:val="000000"/>
                <w:sz w:val="14"/>
                <w:szCs w:val="14"/>
                <w:lang w:eastAsia="sk-SK"/>
              </w:rPr>
              <w:t>.</w:t>
            </w:r>
          </w:p>
        </w:tc>
        <w:tc>
          <w:tcPr>
            <w:tcW w:w="1586" w:type="dxa"/>
            <w:tcBorders>
              <w:top w:val="nil"/>
              <w:left w:val="nil"/>
              <w:bottom w:val="single" w:sz="4" w:space="0" w:color="auto"/>
              <w:right w:val="single" w:sz="4" w:space="0" w:color="auto"/>
            </w:tcBorders>
            <w:shd w:val="clear" w:color="auto" w:fill="auto"/>
            <w:hideMark/>
          </w:tcPr>
          <w:p w14:paraId="645C3B32"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Kunden/Vertragspartner des Betreibers, Steuerpflichtige des Betreibers.</w:t>
            </w:r>
          </w:p>
          <w:p w14:paraId="663C493C" w14:textId="1D05034C"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2258" w:type="dxa"/>
            <w:tcBorders>
              <w:top w:val="nil"/>
              <w:left w:val="nil"/>
              <w:bottom w:val="single" w:sz="4" w:space="0" w:color="auto"/>
              <w:right w:val="single" w:sz="4" w:space="0" w:color="auto"/>
            </w:tcBorders>
            <w:shd w:val="clear" w:color="auto" w:fill="auto"/>
            <w:hideMark/>
          </w:tcPr>
          <w:p w14:paraId="52337D6A"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Personenbezogene Daten: Identifikations-, Kontakt-, finanzielle/Zahlungsdaten, andere Daten im Zusammenhang mit der Vertragserfüllung, buchhalterischen und steuerlichen Verpflichtungen.</w:t>
            </w:r>
          </w:p>
          <w:p w14:paraId="31D26EC5" w14:textId="20ED7F25" w:rsidR="007D2A5B" w:rsidRPr="00DE46F9" w:rsidRDefault="007D2A5B" w:rsidP="007D2A5B">
            <w:pPr>
              <w:spacing w:after="0" w:line="240" w:lineRule="auto"/>
              <w:rPr>
                <w:rFonts w:ascii="Open Sans" w:eastAsia="Times New Roman" w:hAnsi="Open Sans" w:cs="Open Sans"/>
                <w:color w:val="000000"/>
                <w:sz w:val="14"/>
                <w:szCs w:val="14"/>
                <w:lang w:eastAsia="sk-SK"/>
              </w:rPr>
            </w:pPr>
          </w:p>
        </w:tc>
        <w:tc>
          <w:tcPr>
            <w:tcW w:w="1826" w:type="dxa"/>
            <w:tcBorders>
              <w:top w:val="nil"/>
              <w:left w:val="nil"/>
              <w:bottom w:val="single" w:sz="4" w:space="0" w:color="auto"/>
              <w:right w:val="single" w:sz="4" w:space="0" w:color="auto"/>
            </w:tcBorders>
            <w:shd w:val="clear" w:color="auto" w:fill="auto"/>
            <w:hideMark/>
          </w:tcPr>
          <w:p w14:paraId="3BA46E0C"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Aufbewahrungsfrist: 10 Jahre.</w:t>
            </w:r>
          </w:p>
          <w:p w14:paraId="70F04B96" w14:textId="738E7827"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91" w:type="dxa"/>
            <w:tcBorders>
              <w:top w:val="nil"/>
              <w:left w:val="nil"/>
              <w:bottom w:val="single" w:sz="4" w:space="0" w:color="auto"/>
              <w:right w:val="single" w:sz="4" w:space="0" w:color="auto"/>
            </w:tcBorders>
            <w:shd w:val="clear" w:color="auto" w:fill="auto"/>
            <w:hideMark/>
          </w:tcPr>
          <w:p w14:paraId="53AD6913" w14:textId="77777777" w:rsidR="00DE46F9" w:rsidRPr="00DE46F9" w:rsidRDefault="00DE46F9" w:rsidP="00DE46F9">
            <w:pPr>
              <w:spacing w:after="0" w:line="240" w:lineRule="auto"/>
              <w:rPr>
                <w:rFonts w:ascii="Open Sans" w:eastAsia="Times New Roman" w:hAnsi="Open Sans" w:cs="Open Sans"/>
                <w:color w:val="000000"/>
                <w:sz w:val="14"/>
                <w:szCs w:val="14"/>
                <w:lang w:eastAsia="sk-SK"/>
              </w:rPr>
            </w:pPr>
            <w:r w:rsidRPr="00DE46F9">
              <w:rPr>
                <w:rFonts w:ascii="Open Sans" w:eastAsia="Times New Roman" w:hAnsi="Open Sans" w:cs="Open Sans"/>
                <w:color w:val="000000"/>
                <w:sz w:val="14"/>
                <w:szCs w:val="14"/>
                <w:lang w:eastAsia="sk-SK"/>
              </w:rPr>
              <w:t>(1a) Steuerbehörde, (1b) Wirtschaftsprüfer, (1c) andere berechtigte Stellen.</w:t>
            </w:r>
          </w:p>
          <w:p w14:paraId="4D90B965" w14:textId="11570D7F" w:rsidR="007D2A5B" w:rsidRPr="009A5FD1" w:rsidRDefault="007D2A5B" w:rsidP="007D2A5B">
            <w:pPr>
              <w:spacing w:after="0" w:line="240" w:lineRule="auto"/>
              <w:rPr>
                <w:rFonts w:ascii="Open Sans" w:eastAsia="Times New Roman" w:hAnsi="Open Sans" w:cs="Open Sans"/>
                <w:color w:val="000000"/>
                <w:sz w:val="14"/>
                <w:szCs w:val="14"/>
                <w:lang w:eastAsia="sk-SK"/>
              </w:rPr>
            </w:pPr>
          </w:p>
        </w:tc>
      </w:tr>
      <w:tr w:rsidR="007D2A5B" w:rsidRPr="007D2A5B" w14:paraId="09F36379" w14:textId="77777777" w:rsidTr="00DE46F9">
        <w:trPr>
          <w:trHeight w:val="1140"/>
        </w:trPr>
        <w:tc>
          <w:tcPr>
            <w:tcW w:w="1894" w:type="dxa"/>
            <w:tcBorders>
              <w:top w:val="nil"/>
              <w:left w:val="single" w:sz="4" w:space="0" w:color="auto"/>
              <w:bottom w:val="single" w:sz="4" w:space="0" w:color="auto"/>
              <w:right w:val="single" w:sz="4" w:space="0" w:color="auto"/>
            </w:tcBorders>
            <w:shd w:val="clear" w:color="000000" w:fill="D9D9D9"/>
            <w:hideMark/>
          </w:tcPr>
          <w:p w14:paraId="6245FBF0" w14:textId="01685EC8" w:rsidR="007D2A5B" w:rsidRPr="009A5FD1" w:rsidRDefault="008C01FD" w:rsidP="007D2A5B">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b/>
                <w:bCs/>
                <w:color w:val="000000"/>
                <w:sz w:val="14"/>
                <w:szCs w:val="14"/>
                <w:lang w:eastAsia="sk-SK"/>
              </w:rPr>
              <w:lastRenderedPageBreak/>
              <w:t xml:space="preserve">Meldung von Straftaten </w:t>
            </w:r>
            <w:r w:rsidRPr="008C01FD">
              <w:rPr>
                <w:rFonts w:ascii="Open Sans" w:eastAsia="Times New Roman" w:hAnsi="Open Sans" w:cs="Open Sans"/>
                <w:color w:val="000000"/>
                <w:sz w:val="14"/>
                <w:szCs w:val="14"/>
                <w:lang w:eastAsia="sk-SK"/>
              </w:rPr>
              <w:t>– Wir können Ihre personenbezogenen Daten verarbeiten, wenn Sie anonym eine Meldung über mögliche Straftaten eingereicht haben oder wenn Sie Gegenstand oder Teilnehmer einer Untersuchung möglicher Straftaten gemäß speziellen gesetzlichen Vorschriften sind</w:t>
            </w:r>
          </w:p>
        </w:tc>
        <w:tc>
          <w:tcPr>
            <w:tcW w:w="1586" w:type="dxa"/>
            <w:tcBorders>
              <w:top w:val="nil"/>
              <w:left w:val="nil"/>
              <w:bottom w:val="single" w:sz="4" w:space="0" w:color="auto"/>
              <w:right w:val="single" w:sz="4" w:space="0" w:color="auto"/>
            </w:tcBorders>
            <w:shd w:val="clear" w:color="auto" w:fill="auto"/>
            <w:hideMark/>
          </w:tcPr>
          <w:p w14:paraId="7DF1869E"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Natürliche Personen, die eine Meldung über Straftaten oder einen Antrag auf Schutz bei der Meldung schwerwiegender Straftaten eingereicht haben (gegebenenfalls deren nahestehende Personen, die um Schutz bitten) und natürliche Personen, die aufgrund der Meldung untersucht werden.</w:t>
            </w:r>
          </w:p>
          <w:p w14:paraId="31DF1528" w14:textId="52C8D71E"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2258" w:type="dxa"/>
            <w:tcBorders>
              <w:top w:val="nil"/>
              <w:left w:val="nil"/>
              <w:bottom w:val="single" w:sz="4" w:space="0" w:color="auto"/>
              <w:right w:val="single" w:sz="4" w:space="0" w:color="auto"/>
            </w:tcBorders>
            <w:shd w:val="clear" w:color="auto" w:fill="auto"/>
            <w:hideMark/>
          </w:tcPr>
          <w:p w14:paraId="4A65E64A"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Personenbezogene Daten – die im Bericht angegebenen Daten und die für die Prüfung erforderlichen Daten (insbesondere gewöhnliche Identifikationsdaten des Hinweisgebers, der an dem Verstoß beteiligten Personen, Einzelheiten der Meldung (die Daten unterschiedlicher Sensibilität enthalten können).</w:t>
            </w:r>
          </w:p>
          <w:p w14:paraId="563B79BE" w14:textId="35CB115D"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26" w:type="dxa"/>
            <w:tcBorders>
              <w:top w:val="nil"/>
              <w:left w:val="nil"/>
              <w:bottom w:val="single" w:sz="4" w:space="0" w:color="auto"/>
              <w:right w:val="single" w:sz="4" w:space="0" w:color="auto"/>
            </w:tcBorders>
            <w:shd w:val="clear" w:color="auto" w:fill="auto"/>
            <w:hideMark/>
          </w:tcPr>
          <w:p w14:paraId="55FE9F44"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Aufbewahrungsfrist: 3 Jahre (ab dem Tag der Zustellung der Meldung).</w:t>
            </w:r>
          </w:p>
          <w:p w14:paraId="42BA6289" w14:textId="6900926F"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91" w:type="dxa"/>
            <w:tcBorders>
              <w:top w:val="nil"/>
              <w:left w:val="nil"/>
              <w:bottom w:val="single" w:sz="4" w:space="0" w:color="auto"/>
              <w:right w:val="single" w:sz="4" w:space="0" w:color="auto"/>
            </w:tcBorders>
            <w:shd w:val="clear" w:color="auto" w:fill="auto"/>
            <w:hideMark/>
          </w:tcPr>
          <w:p w14:paraId="07E3BD93"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(1) Amt zum Schutz von Hinweisgebern, Verfahrensbeteiligte, andere zuständige Verwaltungsbehörden, Polizeibehörde der Slowakei, Staatsanwaltschaft der Slowakei, Gerichte der Slowakei, andere berechtigte Stellen.</w:t>
            </w:r>
          </w:p>
          <w:p w14:paraId="03630CEC" w14:textId="7B79BA0F" w:rsidR="007D2A5B" w:rsidRPr="009A5FD1" w:rsidRDefault="007D2A5B" w:rsidP="007D2A5B">
            <w:pPr>
              <w:spacing w:after="0" w:line="240" w:lineRule="auto"/>
              <w:rPr>
                <w:rFonts w:ascii="Open Sans" w:eastAsia="Times New Roman" w:hAnsi="Open Sans" w:cs="Open Sans"/>
                <w:color w:val="000000"/>
                <w:sz w:val="14"/>
                <w:szCs w:val="14"/>
                <w:lang w:eastAsia="sk-SK"/>
              </w:rPr>
            </w:pPr>
          </w:p>
        </w:tc>
      </w:tr>
      <w:tr w:rsidR="007D2A5B" w:rsidRPr="007D2A5B" w14:paraId="31D8FE71" w14:textId="77777777" w:rsidTr="00DE46F9">
        <w:trPr>
          <w:trHeight w:val="1185"/>
        </w:trPr>
        <w:tc>
          <w:tcPr>
            <w:tcW w:w="1894" w:type="dxa"/>
            <w:tcBorders>
              <w:top w:val="nil"/>
              <w:left w:val="single" w:sz="4" w:space="0" w:color="auto"/>
              <w:bottom w:val="single" w:sz="4" w:space="0" w:color="auto"/>
              <w:right w:val="single" w:sz="4" w:space="0" w:color="auto"/>
            </w:tcBorders>
            <w:shd w:val="clear" w:color="000000" w:fill="D9D9D9"/>
            <w:hideMark/>
          </w:tcPr>
          <w:p w14:paraId="593BD31A" w14:textId="19F7004A" w:rsidR="007D2A5B" w:rsidRPr="009A5FD1" w:rsidRDefault="008C01FD" w:rsidP="007D2A5B">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b/>
                <w:bCs/>
                <w:color w:val="000000"/>
                <w:sz w:val="14"/>
                <w:szCs w:val="14"/>
                <w:lang w:eastAsia="sk-SK"/>
              </w:rPr>
              <w:t xml:space="preserve">Erfassung von Geschäftspartnern </w:t>
            </w:r>
            <w:r w:rsidRPr="008C01FD">
              <w:rPr>
                <w:rFonts w:ascii="Open Sans" w:eastAsia="Times New Roman" w:hAnsi="Open Sans" w:cs="Open Sans"/>
                <w:color w:val="000000"/>
                <w:sz w:val="14"/>
                <w:szCs w:val="14"/>
                <w:lang w:eastAsia="sk-SK"/>
              </w:rPr>
              <w:t>– Wir können Ihre Identifikations- und Kontaktdaten verarbeiten, wenn Sie unser Geschäftspartner (oder die von Ihnen benannte Kontaktperson) sind und wir diese Daten im Rahmen der Erfüllung unserer Geschäftsbeziehungen benötigen. Der rechtliche Grund ist das berechtigte Interesse.</w:t>
            </w:r>
          </w:p>
        </w:tc>
        <w:tc>
          <w:tcPr>
            <w:tcW w:w="1586" w:type="dxa"/>
            <w:tcBorders>
              <w:top w:val="nil"/>
              <w:left w:val="nil"/>
              <w:bottom w:val="single" w:sz="4" w:space="0" w:color="auto"/>
              <w:right w:val="single" w:sz="4" w:space="0" w:color="auto"/>
            </w:tcBorders>
            <w:shd w:val="clear" w:color="auto" w:fill="auto"/>
            <w:hideMark/>
          </w:tcPr>
          <w:p w14:paraId="2FF6E180"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Geschäftspartner des Betreibers und Mitarbeiter des Geschäftspartners.</w:t>
            </w:r>
          </w:p>
          <w:p w14:paraId="671E647C" w14:textId="4E6C68A2"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2258" w:type="dxa"/>
            <w:tcBorders>
              <w:top w:val="nil"/>
              <w:left w:val="nil"/>
              <w:bottom w:val="single" w:sz="4" w:space="0" w:color="auto"/>
              <w:right w:val="single" w:sz="4" w:space="0" w:color="auto"/>
            </w:tcBorders>
            <w:shd w:val="clear" w:color="auto" w:fill="auto"/>
            <w:hideMark/>
          </w:tcPr>
          <w:p w14:paraId="4274E44D" w14:textId="426C97C6"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Personenbezogene Daten (gewöhnlich - Identifikations- und Kontaktdaten im Umfang einer Visitenkarte).</w:t>
            </w:r>
          </w:p>
          <w:p w14:paraId="1401D34C" w14:textId="19672921"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26" w:type="dxa"/>
            <w:tcBorders>
              <w:top w:val="nil"/>
              <w:left w:val="nil"/>
              <w:bottom w:val="single" w:sz="4" w:space="0" w:color="auto"/>
              <w:right w:val="single" w:sz="4" w:space="0" w:color="auto"/>
            </w:tcBorders>
            <w:shd w:val="clear" w:color="auto" w:fill="auto"/>
            <w:hideMark/>
          </w:tcPr>
          <w:p w14:paraId="2513D3D1" w14:textId="37080057" w:rsidR="007D2A5B" w:rsidRPr="008C01FD" w:rsidRDefault="008C01FD" w:rsidP="007D2A5B">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Aufbewahrungsfrist: 1 Jahr</w:t>
            </w:r>
          </w:p>
        </w:tc>
        <w:tc>
          <w:tcPr>
            <w:tcW w:w="1891" w:type="dxa"/>
            <w:tcBorders>
              <w:top w:val="nil"/>
              <w:left w:val="nil"/>
              <w:bottom w:val="single" w:sz="4" w:space="0" w:color="auto"/>
              <w:right w:val="single" w:sz="4" w:space="0" w:color="auto"/>
            </w:tcBorders>
            <w:shd w:val="clear" w:color="auto" w:fill="auto"/>
            <w:hideMark/>
          </w:tcPr>
          <w:p w14:paraId="66F3412E"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(1) andere berechtigte Stellen.</w:t>
            </w:r>
          </w:p>
          <w:p w14:paraId="04B1BE2A" w14:textId="7E2AC3EC" w:rsidR="007D2A5B" w:rsidRPr="008C01FD" w:rsidRDefault="007D2A5B" w:rsidP="007D2A5B">
            <w:pPr>
              <w:spacing w:after="0" w:line="240" w:lineRule="auto"/>
              <w:rPr>
                <w:rFonts w:ascii="Open Sans" w:eastAsia="Times New Roman" w:hAnsi="Open Sans" w:cs="Open Sans"/>
                <w:color w:val="000000"/>
                <w:sz w:val="14"/>
                <w:szCs w:val="14"/>
                <w:lang w:eastAsia="sk-SK"/>
              </w:rPr>
            </w:pPr>
          </w:p>
        </w:tc>
      </w:tr>
      <w:tr w:rsidR="007D2A5B" w:rsidRPr="007D2A5B" w14:paraId="0257EB9A" w14:textId="77777777" w:rsidTr="00DE46F9">
        <w:trPr>
          <w:trHeight w:val="1154"/>
        </w:trPr>
        <w:tc>
          <w:tcPr>
            <w:tcW w:w="1894" w:type="dxa"/>
            <w:tcBorders>
              <w:top w:val="nil"/>
              <w:left w:val="single" w:sz="4" w:space="0" w:color="auto"/>
              <w:bottom w:val="single" w:sz="4" w:space="0" w:color="auto"/>
              <w:right w:val="single" w:sz="4" w:space="0" w:color="auto"/>
            </w:tcBorders>
            <w:shd w:val="clear" w:color="000000" w:fill="D9D9D9"/>
            <w:hideMark/>
          </w:tcPr>
          <w:p w14:paraId="48AFAEA8" w14:textId="5F8CA17A" w:rsidR="007D2A5B" w:rsidRPr="008C01FD" w:rsidRDefault="008C01FD" w:rsidP="007D2A5B">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b/>
                <w:bCs/>
                <w:color w:val="000000"/>
                <w:sz w:val="14"/>
                <w:szCs w:val="14"/>
                <w:lang w:eastAsia="sk-SK"/>
              </w:rPr>
              <w:t>Technische und organisatorische Maßnahmen</w:t>
            </w:r>
            <w:r w:rsidRPr="008C01FD">
              <w:rPr>
                <w:rFonts w:ascii="Open Sans" w:eastAsia="Times New Roman" w:hAnsi="Open Sans" w:cs="Open Sans"/>
                <w:color w:val="000000"/>
                <w:sz w:val="14"/>
                <w:szCs w:val="14"/>
                <w:lang w:eastAsia="sk-SK"/>
              </w:rPr>
              <w:t xml:space="preserve"> – Wir können Aufzeichnungen mit Ihren personenbezogenen Daten im Rahmen der Durchführung technischer und organisatorischer Maßnahmen verarbeiten, die vom Betreiber getroffen wurden, um ein angemessenes Sicherheitsniveau zu gewährleisten, die Einhaltung der Anforderungen der Datenschutz-Grundverordnung (DSGVO) sicherzustellen und negative Auswirkungen auf betroffene Personen und den Betreiber zu verhindern oder zu beseitigen. Dies kann beispielsweise Aufzeichnungen über die Schulung von Mitarbeitern, die Wahrung der Vertraulichkeit von Personen, die mit personenbezogenen Daten in Kontakt kommen, Aufzeichnungen </w:t>
            </w:r>
            <w:r w:rsidRPr="008C01FD">
              <w:rPr>
                <w:rFonts w:ascii="Open Sans" w:eastAsia="Times New Roman" w:hAnsi="Open Sans" w:cs="Open Sans"/>
                <w:color w:val="000000"/>
                <w:sz w:val="14"/>
                <w:szCs w:val="14"/>
                <w:lang w:eastAsia="sk-SK"/>
              </w:rPr>
              <w:lastRenderedPageBreak/>
              <w:t>über Ihre erteilte Einwilligung zur Verarbeitung personenbezogener Daten, Aufzeichnungen im Zusammenhang mit der Bearbeitung Ihrer Anträge auf Ausübung von Rechten, Aufzeichnungen im Zusammenhang mit der Lösung von Sicherheitsvorfällen und Datenschutzverletzungen, Aufzeichnungen aus Prüfungsaktivitäten, Audits, an denen Sie beteiligt waren, Aufzeichnungen über die Zuweisung/Entziehung von Rechten, Zugriffsrechten, Aufzeichnungen im Zusammenhang mit der Nutzung zugewiesener Ressourcen usw. Die Verarbeitung erfolgt im berechtigten Interesse des Betreibers und ist gleichzeitig eine Verpflichtung, die sich aus der DSGVO ergibt. Die Aufzeichnungen können verwendet werden, um Ihnen gegenüber Verantwortung abzuleiten und als Beweis zur Nachweisführung, Geltendmachung oder Verteidigung rechtlicher Ansprüche des Betreibers oder einer dritten Partei (insbesondere im Zusammenhang mit der Gefährdung/Störung der Sicherheit, einschließlich des Schutzes von Leben und Gesundheit, Eigentum, finanziellen oder vermögensrechtlichen Schäden, Betriebsunterbrechungen, Rufschädigung, Know-how-Lecks usw.) zu dienen.</w:t>
            </w:r>
          </w:p>
        </w:tc>
        <w:tc>
          <w:tcPr>
            <w:tcW w:w="1586" w:type="dxa"/>
            <w:tcBorders>
              <w:top w:val="nil"/>
              <w:left w:val="nil"/>
              <w:bottom w:val="single" w:sz="4" w:space="0" w:color="auto"/>
              <w:right w:val="single" w:sz="4" w:space="0" w:color="auto"/>
            </w:tcBorders>
            <w:shd w:val="clear" w:color="auto" w:fill="auto"/>
            <w:hideMark/>
          </w:tcPr>
          <w:p w14:paraId="01293260"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lastRenderedPageBreak/>
              <w:t>Mitarbeiter, verantwortliche Person, Antragsteller auf Ausübung von Rechten, Personen, gegenüber denen der Betreiber Verpflichtungen aus der DSGVO erfüllt, Personen, die in einen Sicherheitsvorfall involviert sind oder in diesem Zusammenhang behandelt werden, Auftragsverarbeiter, andere externe Stellen (z. B. wenn Personen zu den behandelten Themen hinzugezogen werden - Berater, Prüfer, Anwälte), Mitarbeiter von Behörden auf Grundlage spezieller gesetzlicher Vorschriften (z. B. Mitarbeiter von Aufsichtsbehörden im Rahmen von Beratungs- und Prüfungsaktivitäten) usw.</w:t>
            </w:r>
          </w:p>
          <w:p w14:paraId="16CC518E" w14:textId="64D60275"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2258" w:type="dxa"/>
            <w:tcBorders>
              <w:top w:val="nil"/>
              <w:left w:val="nil"/>
              <w:bottom w:val="single" w:sz="4" w:space="0" w:color="auto"/>
              <w:right w:val="single" w:sz="4" w:space="0" w:color="auto"/>
            </w:tcBorders>
            <w:shd w:val="clear" w:color="auto" w:fill="auto"/>
            <w:hideMark/>
          </w:tcPr>
          <w:p w14:paraId="0DBB8BA7"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Personenbezogene Daten (gewöhnlich - Identifikations- und Kontaktdaten, die jedoch je nach Art des behandelten Themas um weitere notwendige Daten unterschiedlicher Art ergänzt werden können - z. B. Anmeldedaten, Daten zum Verhalten des Nutzers/Täters (z. B. Anmelde-, Abmelde- und Aktivitätsprotokolle), Daten, die zur Überprüfung der Identität der Person erforderlich sind, die die Ausübung eines Rechts beantragt hat, Daten, aus denen Verstöße gegen interne Vorschriften hervorgehen (z. B. Umgehung von Sicherheitseinstellungen usw.) usw.</w:t>
            </w:r>
          </w:p>
          <w:p w14:paraId="376164FE" w14:textId="080D9FE3" w:rsidR="007D2A5B" w:rsidRPr="008C01FD" w:rsidRDefault="007D2A5B" w:rsidP="007D2A5B">
            <w:pPr>
              <w:spacing w:after="0" w:line="240" w:lineRule="auto"/>
              <w:rPr>
                <w:rFonts w:ascii="Open Sans" w:eastAsia="Times New Roman" w:hAnsi="Open Sans" w:cs="Open Sans"/>
                <w:color w:val="000000"/>
                <w:sz w:val="14"/>
                <w:szCs w:val="14"/>
                <w:lang w:eastAsia="sk-SK"/>
              </w:rPr>
            </w:pPr>
          </w:p>
        </w:tc>
        <w:tc>
          <w:tcPr>
            <w:tcW w:w="1826" w:type="dxa"/>
            <w:tcBorders>
              <w:top w:val="nil"/>
              <w:left w:val="nil"/>
              <w:bottom w:val="single" w:sz="4" w:space="0" w:color="auto"/>
              <w:right w:val="single" w:sz="4" w:space="0" w:color="auto"/>
            </w:tcBorders>
            <w:shd w:val="clear" w:color="auto" w:fill="auto"/>
            <w:hideMark/>
          </w:tcPr>
          <w:p w14:paraId="3EBD9A48" w14:textId="77777777" w:rsidR="008C01FD" w:rsidRPr="008C01FD" w:rsidRDefault="008C01FD"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Gemäß dem Kapitel "Führung von Aufzeichnungen, Archivierung" der Datenschutzrichtlinie und der Sicherheitsrichtlinie (die meisten Aufzeichnungen werden 3 Jahre und weniger aufbewahrt, Aufzeichnungen über Löschungen oder Verträge 5 Jahre, einige Aufzeichnungen dauerhaft - z. B. im Zusammenhang mit der Lösung von Sicherheitsvorfällen, Folgenabschätzungen, Information der betroffenen Personen usw.).</w:t>
            </w:r>
          </w:p>
          <w:p w14:paraId="2E6C24CA" w14:textId="51FBAA35" w:rsidR="007D2A5B" w:rsidRPr="009A5FD1" w:rsidRDefault="007D2A5B" w:rsidP="007D2A5B">
            <w:pPr>
              <w:spacing w:after="0" w:line="240" w:lineRule="auto"/>
              <w:rPr>
                <w:rFonts w:ascii="Open Sans" w:eastAsia="Times New Roman" w:hAnsi="Open Sans" w:cs="Open Sans"/>
                <w:color w:val="000000"/>
                <w:sz w:val="14"/>
                <w:szCs w:val="14"/>
                <w:lang w:eastAsia="sk-SK"/>
              </w:rPr>
            </w:pPr>
          </w:p>
        </w:tc>
        <w:tc>
          <w:tcPr>
            <w:tcW w:w="1891" w:type="dxa"/>
            <w:tcBorders>
              <w:top w:val="nil"/>
              <w:left w:val="nil"/>
              <w:bottom w:val="single" w:sz="4" w:space="0" w:color="auto"/>
              <w:right w:val="single" w:sz="4" w:space="0" w:color="auto"/>
            </w:tcBorders>
            <w:shd w:val="clear" w:color="auto" w:fill="auto"/>
            <w:hideMark/>
          </w:tcPr>
          <w:p w14:paraId="5483EFAA" w14:textId="77777777" w:rsidR="008C01FD" w:rsidRPr="008C01FD" w:rsidRDefault="007D2A5B" w:rsidP="008C01FD">
            <w:pPr>
              <w:spacing w:after="0" w:line="240" w:lineRule="auto"/>
              <w:rPr>
                <w:rFonts w:ascii="Open Sans" w:eastAsia="Times New Roman" w:hAnsi="Open Sans" w:cs="Open Sans"/>
                <w:color w:val="000000"/>
                <w:sz w:val="14"/>
                <w:szCs w:val="14"/>
                <w:lang w:eastAsia="sk-SK"/>
              </w:rPr>
            </w:pPr>
            <w:r w:rsidRPr="008C01FD">
              <w:rPr>
                <w:rFonts w:ascii="Open Sans" w:eastAsia="Times New Roman" w:hAnsi="Open Sans" w:cs="Open Sans"/>
                <w:color w:val="000000"/>
                <w:sz w:val="14"/>
                <w:szCs w:val="14"/>
                <w:lang w:eastAsia="sk-SK"/>
              </w:rPr>
              <w:t>(</w:t>
            </w:r>
            <w:r w:rsidR="008C01FD" w:rsidRPr="008C01FD">
              <w:rPr>
                <w:rFonts w:ascii="Open Sans" w:eastAsia="Times New Roman" w:hAnsi="Open Sans" w:cs="Open Sans"/>
                <w:color w:val="000000"/>
                <w:sz w:val="14"/>
                <w:szCs w:val="14"/>
                <w:lang w:eastAsia="sk-SK"/>
              </w:rPr>
              <w:t>(1a,5) verantwortliche Person, Amt für den Schutz personenbezogener Daten der Slowakei, (1b,5) Polizei, Staatsanwaltschaft der Slowakei, Gerichte der Slowakei, (1c) andere berechtigte Stellen.</w:t>
            </w:r>
          </w:p>
          <w:p w14:paraId="05CC1BEC" w14:textId="648E1F7A" w:rsidR="007D2A5B" w:rsidRPr="009A5FD1" w:rsidRDefault="007D2A5B" w:rsidP="007D2A5B">
            <w:pPr>
              <w:spacing w:after="0" w:line="240" w:lineRule="auto"/>
              <w:rPr>
                <w:rFonts w:ascii="Open Sans" w:eastAsia="Times New Roman" w:hAnsi="Open Sans" w:cs="Open Sans"/>
                <w:color w:val="000000"/>
                <w:sz w:val="14"/>
                <w:szCs w:val="14"/>
                <w:lang w:eastAsia="sk-SK"/>
              </w:rPr>
            </w:pPr>
          </w:p>
        </w:tc>
      </w:tr>
    </w:tbl>
    <w:p w14:paraId="0313ED88" w14:textId="77777777" w:rsidR="008C01FD" w:rsidRDefault="008C01FD" w:rsidP="00140A37">
      <w:pPr>
        <w:jc w:val="both"/>
        <w:rPr>
          <w:rFonts w:ascii="Open Sans" w:hAnsi="Open Sans" w:cs="Open Sans"/>
          <w:sz w:val="16"/>
          <w:szCs w:val="20"/>
        </w:rPr>
      </w:pPr>
    </w:p>
    <w:p w14:paraId="521F7068" w14:textId="77777777" w:rsidR="008C01FD" w:rsidRDefault="008C01FD" w:rsidP="00140A37">
      <w:pPr>
        <w:jc w:val="both"/>
        <w:rPr>
          <w:rFonts w:ascii="Open Sans" w:hAnsi="Open Sans" w:cs="Open Sans"/>
          <w:sz w:val="16"/>
          <w:szCs w:val="20"/>
        </w:rPr>
      </w:pPr>
    </w:p>
    <w:p w14:paraId="2F3A9271" w14:textId="77777777" w:rsidR="00AC49A3" w:rsidRDefault="00AC49A3" w:rsidP="00140A37">
      <w:pPr>
        <w:jc w:val="both"/>
        <w:rPr>
          <w:rFonts w:ascii="Open Sans" w:hAnsi="Open Sans" w:cs="Open Sans"/>
          <w:sz w:val="16"/>
          <w:szCs w:val="20"/>
        </w:rPr>
      </w:pPr>
    </w:p>
    <w:p w14:paraId="1F13020C" w14:textId="77777777" w:rsidR="00AC49A3" w:rsidRDefault="00AC49A3" w:rsidP="00140A37">
      <w:pPr>
        <w:jc w:val="both"/>
        <w:rPr>
          <w:rFonts w:ascii="Open Sans" w:hAnsi="Open Sans" w:cs="Open Sans"/>
          <w:sz w:val="16"/>
          <w:szCs w:val="20"/>
        </w:rPr>
      </w:pPr>
    </w:p>
    <w:p w14:paraId="07B39EBD" w14:textId="77777777" w:rsidR="00AC49A3" w:rsidRDefault="00AC49A3" w:rsidP="00140A37">
      <w:pPr>
        <w:jc w:val="both"/>
        <w:rPr>
          <w:rFonts w:ascii="Open Sans" w:hAnsi="Open Sans" w:cs="Open Sans"/>
          <w:sz w:val="16"/>
          <w:szCs w:val="20"/>
        </w:rPr>
      </w:pPr>
    </w:p>
    <w:p w14:paraId="7C01A600" w14:textId="6A8B03BA" w:rsidR="00A4106D" w:rsidRPr="00794B4C" w:rsidRDefault="00AC49A3" w:rsidP="00A4106D">
      <w:pPr>
        <w:jc w:val="both"/>
        <w:rPr>
          <w:rFonts w:ascii="Open Sans" w:hAnsi="Open Sans" w:cs="Open Sans"/>
          <w:b/>
          <w:bCs/>
          <w:sz w:val="16"/>
          <w:szCs w:val="20"/>
        </w:rPr>
      </w:pPr>
      <w:r w:rsidRPr="00AC49A3">
        <w:rPr>
          <w:rFonts w:ascii="Open Sans" w:hAnsi="Open Sans" w:cs="Open Sans"/>
          <w:b/>
          <w:bCs/>
          <w:sz w:val="16"/>
          <w:szCs w:val="20"/>
        </w:rPr>
        <w:lastRenderedPageBreak/>
        <w:t>Pflicht zur Bereitstellung personenbezogener Daten</w:t>
      </w:r>
    </w:p>
    <w:p w14:paraId="764EC4D4" w14:textId="77777777" w:rsidR="00AC49A3" w:rsidRPr="00AC49A3" w:rsidRDefault="00AC49A3" w:rsidP="00AC49A3">
      <w:pPr>
        <w:jc w:val="both"/>
        <w:rPr>
          <w:rFonts w:ascii="Open Sans" w:hAnsi="Open Sans" w:cs="Open Sans"/>
          <w:sz w:val="16"/>
          <w:szCs w:val="20"/>
        </w:rPr>
      </w:pPr>
      <w:r w:rsidRPr="00AC49A3">
        <w:rPr>
          <w:rFonts w:ascii="Open Sans" w:hAnsi="Open Sans" w:cs="Open Sans"/>
          <w:sz w:val="16"/>
          <w:szCs w:val="20"/>
        </w:rPr>
        <w:t>Die Pflicht zur Bereitstellung personenbezogener Daten variiert je nach der oben genannten Verarbeitungstätigkeit. In Fällen, in denen die Verarbeitung auf Ihrer freiwilligen Einwilligung basiert, sind Sie nicht verpflichtet, personenbezogene Daten bereitzustellen. Allerdings können Sie durch die Nichtbereitstellung beispielsweise unsere auf der Einwilligung basierenden Dienstleistungen nicht in Anspruch nehmen oder die damit verbundenen Vorteile nicht nutzen.</w:t>
      </w:r>
    </w:p>
    <w:p w14:paraId="46E1E061" w14:textId="77777777" w:rsidR="00AC49A3" w:rsidRPr="00AC49A3" w:rsidRDefault="00AC49A3" w:rsidP="00AC49A3">
      <w:pPr>
        <w:jc w:val="both"/>
        <w:rPr>
          <w:rFonts w:ascii="Open Sans" w:hAnsi="Open Sans" w:cs="Open Sans"/>
          <w:sz w:val="16"/>
          <w:szCs w:val="20"/>
        </w:rPr>
      </w:pPr>
      <w:r w:rsidRPr="00AC49A3">
        <w:rPr>
          <w:rFonts w:ascii="Open Sans" w:hAnsi="Open Sans" w:cs="Open Sans"/>
          <w:sz w:val="16"/>
          <w:szCs w:val="20"/>
        </w:rPr>
        <w:t>In Fällen, in denen die Verarbeitung eine gesetzliche oder vertragliche Anforderung darstellt oder eine Aufgabe betrifft, die wir im öffentlichen Interesse erfüllen müssen, sind Sie verpflichtet, uns personenbezogene Daten bereitzustellen. Durch die Nichtbereitstellung könnten Sie gegen das Gesetz verstoßen oder die Nutzung unserer Dienstleistungen unmöglich machen, da wir unsere gesetzlichen/vertraglichen Verpflichtungen nicht erfüllen können.</w:t>
      </w:r>
    </w:p>
    <w:p w14:paraId="6269C5EC" w14:textId="77777777" w:rsidR="00AC49A3" w:rsidRPr="00AC49A3" w:rsidRDefault="00AC49A3" w:rsidP="00AC49A3">
      <w:pPr>
        <w:jc w:val="both"/>
        <w:rPr>
          <w:rFonts w:ascii="Open Sans" w:hAnsi="Open Sans" w:cs="Open Sans"/>
          <w:sz w:val="16"/>
          <w:szCs w:val="20"/>
        </w:rPr>
      </w:pPr>
      <w:r w:rsidRPr="00AC49A3">
        <w:rPr>
          <w:rFonts w:ascii="Open Sans" w:hAnsi="Open Sans" w:cs="Open Sans"/>
          <w:sz w:val="16"/>
          <w:szCs w:val="20"/>
        </w:rPr>
        <w:t>Die Bereitstellung personenbezogener Daten, die wir im Rahmen des berechtigten Interesses verarbeiten, ist verpflichtend, jedoch haben Sie das Recht, dieser Verarbeitung zu widersprechen. Wir werden Ihr Anliegen stets sorgfältig prüfen, jedoch kann es in bestimmten Fällen sein, dass wir Ihrem Antrag nicht stattgeben können und die Bereitstellung personenbezogener Daten weiterhin verpflichtend bleibt. Ebenso haben Sie das Recht, uns zu bitten, nicht Teil von Profilierungen zu sein, die wir durchführen.</w:t>
      </w:r>
    </w:p>
    <w:p w14:paraId="6B878CE2" w14:textId="77777777" w:rsidR="00AC49A3" w:rsidRDefault="00AC49A3" w:rsidP="00AC49A3">
      <w:pPr>
        <w:jc w:val="both"/>
        <w:rPr>
          <w:rFonts w:ascii="Open Sans" w:hAnsi="Open Sans" w:cs="Open Sans"/>
          <w:sz w:val="16"/>
          <w:szCs w:val="20"/>
        </w:rPr>
      </w:pPr>
      <w:r w:rsidRPr="00AC49A3">
        <w:rPr>
          <w:rFonts w:ascii="Open Sans" w:hAnsi="Open Sans" w:cs="Open Sans"/>
          <w:sz w:val="16"/>
          <w:szCs w:val="20"/>
        </w:rPr>
        <w:t>Ein Transfer personenbezogener Daten in ein Drittland oder an eine internationale Organisation erfolgt nicht.</w:t>
      </w:r>
      <w:r w:rsidRPr="00AC49A3">
        <w:rPr>
          <w:rFonts w:ascii="Open Sans" w:hAnsi="Open Sans" w:cs="Open Sans"/>
          <w:sz w:val="16"/>
          <w:szCs w:val="20"/>
        </w:rPr>
        <w:br/>
      </w:r>
    </w:p>
    <w:p w14:paraId="3883EB7E" w14:textId="60249ED0" w:rsidR="00A4106D" w:rsidRPr="00040974" w:rsidRDefault="00AC49A3" w:rsidP="00A4106D">
      <w:pPr>
        <w:jc w:val="both"/>
        <w:rPr>
          <w:rFonts w:ascii="Open Sans" w:hAnsi="Open Sans" w:cs="Open Sans"/>
          <w:sz w:val="16"/>
          <w:szCs w:val="20"/>
        </w:rPr>
      </w:pPr>
      <w:r w:rsidRPr="00AC49A3">
        <w:rPr>
          <w:rFonts w:ascii="Open Sans" w:hAnsi="Open Sans" w:cs="Open Sans"/>
          <w:sz w:val="16"/>
          <w:szCs w:val="20"/>
        </w:rPr>
        <w:t>Profilierung wird nicht durchgeführt.</w:t>
      </w:r>
    </w:p>
    <w:p w14:paraId="37EE1DAF" w14:textId="0AD81FA9" w:rsidR="00A4106D" w:rsidRPr="00C353FC" w:rsidRDefault="00AC49A3" w:rsidP="00A4106D">
      <w:pPr>
        <w:jc w:val="both"/>
        <w:rPr>
          <w:rFonts w:ascii="Open Sans" w:hAnsi="Open Sans" w:cs="Open Sans"/>
          <w:b/>
          <w:bCs/>
          <w:sz w:val="16"/>
          <w:szCs w:val="20"/>
        </w:rPr>
      </w:pPr>
      <w:r w:rsidRPr="00AC49A3">
        <w:rPr>
          <w:rFonts w:ascii="Open Sans" w:hAnsi="Open Sans" w:cs="Open Sans"/>
          <w:b/>
          <w:bCs/>
          <w:sz w:val="16"/>
          <w:szCs w:val="20"/>
        </w:rPr>
        <w:t>Zusätzliche Informationen</w:t>
      </w:r>
    </w:p>
    <w:p w14:paraId="7EE591D1" w14:textId="77777777" w:rsidR="00AC49A3" w:rsidRDefault="00AC49A3" w:rsidP="00140A37">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color w:val="auto"/>
          <w:sz w:val="16"/>
          <w:szCs w:val="20"/>
        </w:rPr>
      </w:pPr>
      <w:r w:rsidRPr="00AC49A3">
        <w:rPr>
          <w:rFonts w:ascii="Open Sans" w:eastAsia="Calibri" w:hAnsi="Open Sans" w:cs="Open Sans"/>
          <w:b w:val="0"/>
          <w:bCs w:val="0"/>
          <w:color w:val="auto"/>
          <w:sz w:val="16"/>
          <w:szCs w:val="20"/>
        </w:rPr>
        <w:t>Daten aus einigen der oben genannten Verarbeitungstätigkeiten können, sofern anwendbar und im erforderlichen Umfang, zur Nachweisführung, Geltendmachung oder Verteidigung unserer rechtlichen Ansprüche oder der Ansprüche Dritter verwendet werden (zum Beispiel die Bereitstellung von Daten an Strafverfolgungsbehörden, Vollstreckungsbeamte, Anwälte usw.), im Rahmen von gerichtlichen oder außergerichtlichen Verfahren, der Eintreibung von Forderungen usw. Einige erhobene personenbezogene Daten (z. B. Bestätigungen, Aufzeichnungen, andere Nachweise, die einen bestimmten Sachverhalt bestätigen usw.) können als „Beweis“ für Audits, Prüfungen durch Dritte, zur Überprüfung der ordnungsgemäßen Erfüllung der Verpflichtungen des Betreibers gemäß den gesetzlichen Anforderungen oder anderen Anforderungen (vertraglichen, sektoralen usw.) aufbewahrt und verwendet werden.</w:t>
      </w:r>
      <w:r w:rsidRPr="00AC49A3">
        <w:rPr>
          <w:rFonts w:ascii="Open Sans" w:eastAsia="Calibri" w:hAnsi="Open Sans" w:cs="Open Sans"/>
          <w:b w:val="0"/>
          <w:bCs w:val="0"/>
          <w:color w:val="auto"/>
          <w:sz w:val="16"/>
          <w:szCs w:val="20"/>
        </w:rPr>
        <w:t xml:space="preserve"> </w:t>
      </w:r>
    </w:p>
    <w:p w14:paraId="5BC30563" w14:textId="77777777" w:rsidR="00AC49A3" w:rsidRDefault="00AC49A3" w:rsidP="00140A37">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color w:val="auto"/>
          <w:sz w:val="16"/>
          <w:szCs w:val="20"/>
        </w:rPr>
      </w:pPr>
    </w:p>
    <w:p w14:paraId="52E08279" w14:textId="55537707" w:rsidR="00140A37" w:rsidRPr="000938FA" w:rsidRDefault="00AC49A3"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AC49A3">
        <w:rPr>
          <w:rFonts w:ascii="Montserrat" w:eastAsiaTheme="majorEastAsia" w:hAnsi="Montserrat" w:cstheme="majorBidi"/>
          <w:color w:val="091C6B"/>
          <w:sz w:val="22"/>
          <w:szCs w:val="36"/>
        </w:rPr>
        <w:t>Ihre Rechte</w:t>
      </w:r>
    </w:p>
    <w:p w14:paraId="3250F622" w14:textId="77777777" w:rsidR="00AC49A3" w:rsidRPr="00AC49A3" w:rsidRDefault="00AC49A3" w:rsidP="00AC49A3">
      <w:pPr>
        <w:jc w:val="both"/>
        <w:rPr>
          <w:rFonts w:ascii="Open Sans" w:hAnsi="Open Sans" w:cs="Open Sans"/>
          <w:sz w:val="16"/>
          <w:szCs w:val="18"/>
        </w:rPr>
      </w:pPr>
      <w:r w:rsidRPr="00AC49A3">
        <w:rPr>
          <w:rFonts w:ascii="Open Sans" w:hAnsi="Open Sans" w:cs="Open Sans"/>
          <w:sz w:val="16"/>
          <w:szCs w:val="18"/>
        </w:rPr>
        <w:t>Als betroffene Person, deren personenbezogene Daten wir verarbeiten, haben Sie gemäß der Datenschutz-Grundverordnung (DSGVO) und dem Gesetz über den Schutz personenbezogener Daten Rechte in Bezug auf die Verarbeitung personenbezogener Daten. Dazu gehören das Recht, vom Betreiber Zugang zu den über Sie verarbeiteten personenbezogenen Daten zu verlangen, das Recht auf Berichtigung (gegebenenfalls Ergänzung) personenbezogener Daten, das Recht auf Löschung oder Einschränkung der Verarbeitung personenbezogener Daten, das Recht, der Verarbeitung personenbezogener Daten zu widersprechen, das Recht auf Wirksamkeit automatisierter individueller Entscheidungen einschließlich Profilierung, das Recht auf Datenübertragbarkeit sowie das Recht, Ihre Einwilligung zur Verarbeitung personenbezogener Daten zu widerrufen.</w:t>
      </w:r>
    </w:p>
    <w:p w14:paraId="66FF465F" w14:textId="77777777" w:rsidR="00AC49A3" w:rsidRPr="00AC49A3" w:rsidRDefault="00AC49A3" w:rsidP="00AC49A3">
      <w:pPr>
        <w:jc w:val="both"/>
        <w:rPr>
          <w:rFonts w:ascii="Open Sans" w:hAnsi="Open Sans" w:cs="Open Sans"/>
          <w:sz w:val="16"/>
          <w:szCs w:val="18"/>
        </w:rPr>
      </w:pPr>
      <w:r w:rsidRPr="00AC49A3">
        <w:rPr>
          <w:rFonts w:ascii="Open Sans" w:hAnsi="Open Sans" w:cs="Open Sans"/>
          <w:sz w:val="16"/>
          <w:szCs w:val="18"/>
        </w:rPr>
        <w:t>Wenn Sie sich entscheiden, eines Ihrer Rechte in Anspruch zu nehmen, können Sie dafür unser Antragsformular verwenden, das auf Anfrage verfügbar ist. Wenn Sie mit unserer Antwort nicht zufrieden sind oder der Meinung sind, dass wir Ihre Rechte verletzt haben oder Ihre personenbezogenen Daten unfair, rechtswidrig usw. verarbeiten, haben Sie die Möglichkeit, eine Beschwerde einzureichen – einen Antrag auf Einleitung eines Verfahrens bei der Aufsichtsbehörde, die das Amt für den Schutz personenbezogener Daten der Slowakischen Republik ist.</w:t>
      </w:r>
    </w:p>
    <w:p w14:paraId="09FA3F2A" w14:textId="551B23D7" w:rsidR="001F7C08" w:rsidRPr="000938FA" w:rsidRDefault="001F7C08" w:rsidP="004F40B4">
      <w:pPr>
        <w:jc w:val="both"/>
        <w:rPr>
          <w:rFonts w:ascii="Open Sans" w:hAnsi="Open Sans" w:cs="Open Sans"/>
          <w:sz w:val="16"/>
          <w:szCs w:val="18"/>
        </w:rPr>
      </w:pPr>
    </w:p>
    <w:sectPr w:rsidR="001F7C08" w:rsidRPr="000938FA" w:rsidSect="001D17C5">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5B0F" w14:textId="77777777" w:rsidR="00F43135" w:rsidRDefault="00F43135" w:rsidP="001D2E08">
      <w:pPr>
        <w:spacing w:after="0" w:line="240" w:lineRule="auto"/>
      </w:pPr>
      <w:r>
        <w:separator/>
      </w:r>
    </w:p>
  </w:endnote>
  <w:endnote w:type="continuationSeparator" w:id="0">
    <w:p w14:paraId="26441C79" w14:textId="77777777" w:rsidR="00F43135" w:rsidRDefault="00F43135"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37F7395F"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480E7A0B" w14:textId="3945D09C"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AC49A3" w:rsidRPr="008C3B2C">
            <w:rPr>
              <w:rFonts w:ascii="Open Sans" w:hAnsi="Open Sans" w:cs="Open Sans"/>
              <w:sz w:val="18"/>
              <w:szCs w:val="18"/>
            </w:rPr>
            <w:t>öffentlich</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6E6CE41D" w14:textId="0AFC30BE"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627830DB" w14:textId="6DD4ED06"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S</w:t>
          </w:r>
          <w:r w:rsidR="008C01FD">
            <w:rPr>
              <w:rFonts w:ascii="Open Sans" w:hAnsi="Open Sans" w:cs="Open Sans"/>
              <w:sz w:val="18"/>
              <w:szCs w:val="18"/>
            </w:rPr>
            <w:t>eite</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EF5C0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w:t>
          </w:r>
          <w:r w:rsidR="008C01FD">
            <w:rPr>
              <w:rFonts w:ascii="Open Sans" w:hAnsi="Open Sans" w:cs="Open Sans"/>
              <w:sz w:val="18"/>
              <w:szCs w:val="18"/>
            </w:rPr>
            <w:t>von</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EF5C02">
            <w:rPr>
              <w:rFonts w:ascii="Open Sans" w:hAnsi="Open Sans" w:cs="Open Sans"/>
              <w:b/>
              <w:noProof/>
              <w:sz w:val="18"/>
              <w:szCs w:val="18"/>
            </w:rPr>
            <w:t>3</w:t>
          </w:r>
          <w:r w:rsidRPr="001715A3">
            <w:rPr>
              <w:rFonts w:ascii="Open Sans" w:hAnsi="Open Sans" w:cs="Open Sans"/>
              <w:sz w:val="18"/>
              <w:szCs w:val="18"/>
            </w:rPr>
            <w:fldChar w:fldCharType="end"/>
          </w:r>
        </w:p>
      </w:tc>
    </w:tr>
  </w:tbl>
  <w:p w14:paraId="2260B600"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EDED" w14:textId="77777777" w:rsidR="00F43135" w:rsidRDefault="00F43135" w:rsidP="001D2E08">
      <w:pPr>
        <w:spacing w:after="0" w:line="240" w:lineRule="auto"/>
      </w:pPr>
      <w:r>
        <w:separator/>
      </w:r>
    </w:p>
  </w:footnote>
  <w:footnote w:type="continuationSeparator" w:id="0">
    <w:p w14:paraId="59BA10B0" w14:textId="77777777" w:rsidR="00F43135" w:rsidRDefault="00F43135"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6DBEB5"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2FB43567" w14:textId="7A5DADD3"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2F7173A1" w14:textId="3D5735F2" w:rsidR="00124A24" w:rsidRPr="00AC49A3" w:rsidRDefault="00884FC9" w:rsidP="00B10E09">
          <w:pPr>
            <w:pStyle w:val="Hlavika"/>
            <w:jc w:val="right"/>
            <w:rPr>
              <w:rFonts w:ascii="Open Sans" w:hAnsi="Open Sans" w:cs="Open Sans"/>
              <w:sz w:val="14"/>
              <w:szCs w:val="14"/>
            </w:rPr>
          </w:pPr>
          <w:r w:rsidRPr="00AC49A3">
            <w:rPr>
              <w:rFonts w:ascii="Open Sans" w:hAnsi="Open Sans" w:cs="Open Sans"/>
              <w:sz w:val="14"/>
              <w:szCs w:val="14"/>
            </w:rPr>
            <w:t>Übersicht über die Verarbeitung personenbezogener Daten von Geschäftspartnern</w:t>
          </w:r>
        </w:p>
      </w:tc>
    </w:tr>
  </w:tbl>
  <w:p w14:paraId="4339E9B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7B3"/>
    <w:multiLevelType w:val="multilevel"/>
    <w:tmpl w:val="AAB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7F6"/>
    <w:multiLevelType w:val="multilevel"/>
    <w:tmpl w:val="E07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3171B1"/>
    <w:multiLevelType w:val="multilevel"/>
    <w:tmpl w:val="B940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25894"/>
    <w:multiLevelType w:val="multilevel"/>
    <w:tmpl w:val="C20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CA39AA"/>
    <w:multiLevelType w:val="multilevel"/>
    <w:tmpl w:val="B89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A6A0C"/>
    <w:multiLevelType w:val="multilevel"/>
    <w:tmpl w:val="23B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DC09A5"/>
    <w:multiLevelType w:val="multilevel"/>
    <w:tmpl w:val="731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D964A3"/>
    <w:multiLevelType w:val="multilevel"/>
    <w:tmpl w:val="3DB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3040BF"/>
    <w:multiLevelType w:val="multilevel"/>
    <w:tmpl w:val="5AA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C345B"/>
    <w:multiLevelType w:val="multilevel"/>
    <w:tmpl w:val="A51A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841DC"/>
    <w:multiLevelType w:val="multilevel"/>
    <w:tmpl w:val="D40E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B1525F"/>
    <w:multiLevelType w:val="multilevel"/>
    <w:tmpl w:val="7CE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3146D"/>
    <w:multiLevelType w:val="multilevel"/>
    <w:tmpl w:val="9FD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0250F"/>
    <w:multiLevelType w:val="multilevel"/>
    <w:tmpl w:val="E67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468E8"/>
    <w:multiLevelType w:val="multilevel"/>
    <w:tmpl w:val="D1E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E286A"/>
    <w:multiLevelType w:val="multilevel"/>
    <w:tmpl w:val="249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C5715C"/>
    <w:multiLevelType w:val="multilevel"/>
    <w:tmpl w:val="734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04111C"/>
    <w:multiLevelType w:val="multilevel"/>
    <w:tmpl w:val="438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81D7B"/>
    <w:multiLevelType w:val="multilevel"/>
    <w:tmpl w:val="600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974E92"/>
    <w:multiLevelType w:val="multilevel"/>
    <w:tmpl w:val="D3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006362"/>
    <w:multiLevelType w:val="multilevel"/>
    <w:tmpl w:val="F58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40"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7F1C7A"/>
    <w:multiLevelType w:val="multilevel"/>
    <w:tmpl w:val="4D9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51564703">
    <w:abstractNumId w:val="2"/>
  </w:num>
  <w:num w:numId="2" w16cid:durableId="1930843324">
    <w:abstractNumId w:val="35"/>
  </w:num>
  <w:num w:numId="3" w16cid:durableId="194001378">
    <w:abstractNumId w:val="7"/>
  </w:num>
  <w:num w:numId="4" w16cid:durableId="409624402">
    <w:abstractNumId w:val="26"/>
  </w:num>
  <w:num w:numId="5" w16cid:durableId="604313309">
    <w:abstractNumId w:val="36"/>
  </w:num>
  <w:num w:numId="6" w16cid:durableId="262613081">
    <w:abstractNumId w:val="38"/>
  </w:num>
  <w:num w:numId="7" w16cid:durableId="1934236970">
    <w:abstractNumId w:val="39"/>
  </w:num>
  <w:num w:numId="8" w16cid:durableId="1753702222">
    <w:abstractNumId w:val="3"/>
  </w:num>
  <w:num w:numId="9" w16cid:durableId="437676794">
    <w:abstractNumId w:val="29"/>
  </w:num>
  <w:num w:numId="10" w16cid:durableId="635187031">
    <w:abstractNumId w:val="40"/>
  </w:num>
  <w:num w:numId="11" w16cid:durableId="784423868">
    <w:abstractNumId w:val="11"/>
  </w:num>
  <w:num w:numId="12" w16cid:durableId="2103717269">
    <w:abstractNumId w:val="4"/>
  </w:num>
  <w:num w:numId="13" w16cid:durableId="2043238355">
    <w:abstractNumId w:val="14"/>
  </w:num>
  <w:num w:numId="14" w16cid:durableId="1733231571">
    <w:abstractNumId w:val="19"/>
  </w:num>
  <w:num w:numId="15" w16cid:durableId="2100901092">
    <w:abstractNumId w:val="13"/>
  </w:num>
  <w:num w:numId="16" w16cid:durableId="925726720">
    <w:abstractNumId w:val="20"/>
  </w:num>
  <w:num w:numId="17" w16cid:durableId="576136998">
    <w:abstractNumId w:val="32"/>
  </w:num>
  <w:num w:numId="18" w16cid:durableId="1516580007">
    <w:abstractNumId w:val="10"/>
  </w:num>
  <w:num w:numId="19" w16cid:durableId="1818761006">
    <w:abstractNumId w:val="42"/>
  </w:num>
  <w:num w:numId="20" w16cid:durableId="800423691">
    <w:abstractNumId w:val="16"/>
  </w:num>
  <w:num w:numId="21" w16cid:durableId="1037699938">
    <w:abstractNumId w:val="33"/>
  </w:num>
  <w:num w:numId="22" w16cid:durableId="136069798">
    <w:abstractNumId w:val="23"/>
  </w:num>
  <w:num w:numId="23" w16cid:durableId="1964069664">
    <w:abstractNumId w:val="27"/>
  </w:num>
  <w:num w:numId="24" w16cid:durableId="1004824364">
    <w:abstractNumId w:val="28"/>
  </w:num>
  <w:num w:numId="25" w16cid:durableId="203105345">
    <w:abstractNumId w:val="9"/>
  </w:num>
  <w:num w:numId="26" w16cid:durableId="1920096969">
    <w:abstractNumId w:val="17"/>
  </w:num>
  <w:num w:numId="27" w16cid:durableId="2027708207">
    <w:abstractNumId w:val="5"/>
  </w:num>
  <w:num w:numId="28" w16cid:durableId="596715935">
    <w:abstractNumId w:val="21"/>
  </w:num>
  <w:num w:numId="29" w16cid:durableId="117842961">
    <w:abstractNumId w:val="6"/>
  </w:num>
  <w:num w:numId="30" w16cid:durableId="342516530">
    <w:abstractNumId w:val="22"/>
  </w:num>
  <w:num w:numId="31" w16cid:durableId="50423452">
    <w:abstractNumId w:val="18"/>
  </w:num>
  <w:num w:numId="32" w16cid:durableId="455105978">
    <w:abstractNumId w:val="8"/>
  </w:num>
  <w:num w:numId="33" w16cid:durableId="928004735">
    <w:abstractNumId w:val="30"/>
  </w:num>
  <w:num w:numId="34" w16cid:durableId="879172005">
    <w:abstractNumId w:val="25"/>
  </w:num>
  <w:num w:numId="35" w16cid:durableId="1600868475">
    <w:abstractNumId w:val="1"/>
  </w:num>
  <w:num w:numId="36" w16cid:durableId="1777600341">
    <w:abstractNumId w:val="12"/>
  </w:num>
  <w:num w:numId="37" w16cid:durableId="1631740261">
    <w:abstractNumId w:val="37"/>
  </w:num>
  <w:num w:numId="38" w16cid:durableId="2087070433">
    <w:abstractNumId w:val="41"/>
  </w:num>
  <w:num w:numId="39" w16cid:durableId="1568491456">
    <w:abstractNumId w:val="31"/>
  </w:num>
  <w:num w:numId="40" w16cid:durableId="704477724">
    <w:abstractNumId w:val="15"/>
  </w:num>
  <w:num w:numId="41" w16cid:durableId="1096514166">
    <w:abstractNumId w:val="24"/>
  </w:num>
  <w:num w:numId="42" w16cid:durableId="695927849">
    <w:abstractNumId w:val="0"/>
  </w:num>
  <w:num w:numId="43" w16cid:durableId="7225652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02E34"/>
    <w:rsid w:val="00010B63"/>
    <w:rsid w:val="000141CB"/>
    <w:rsid w:val="00014484"/>
    <w:rsid w:val="0001572A"/>
    <w:rsid w:val="00020F86"/>
    <w:rsid w:val="000229D1"/>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5D4"/>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17C5"/>
    <w:rsid w:val="001D2E08"/>
    <w:rsid w:val="001D642E"/>
    <w:rsid w:val="001E3760"/>
    <w:rsid w:val="001E6B4E"/>
    <w:rsid w:val="001F1956"/>
    <w:rsid w:val="001F1A92"/>
    <w:rsid w:val="001F7C08"/>
    <w:rsid w:val="001F7E37"/>
    <w:rsid w:val="001F7F64"/>
    <w:rsid w:val="00201AB4"/>
    <w:rsid w:val="00217355"/>
    <w:rsid w:val="00225501"/>
    <w:rsid w:val="00233A2B"/>
    <w:rsid w:val="002538A3"/>
    <w:rsid w:val="00267877"/>
    <w:rsid w:val="00267A38"/>
    <w:rsid w:val="00271881"/>
    <w:rsid w:val="00272C59"/>
    <w:rsid w:val="00277C47"/>
    <w:rsid w:val="00283414"/>
    <w:rsid w:val="00286EB2"/>
    <w:rsid w:val="002A7786"/>
    <w:rsid w:val="002B3895"/>
    <w:rsid w:val="003019B1"/>
    <w:rsid w:val="0030580C"/>
    <w:rsid w:val="00306BA9"/>
    <w:rsid w:val="00313E02"/>
    <w:rsid w:val="003170D2"/>
    <w:rsid w:val="003268B4"/>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E0CF4"/>
    <w:rsid w:val="003E24C9"/>
    <w:rsid w:val="003F04DD"/>
    <w:rsid w:val="00411FAC"/>
    <w:rsid w:val="00412AF3"/>
    <w:rsid w:val="00417294"/>
    <w:rsid w:val="0042006D"/>
    <w:rsid w:val="00421E4D"/>
    <w:rsid w:val="004244F9"/>
    <w:rsid w:val="00426FF4"/>
    <w:rsid w:val="00435238"/>
    <w:rsid w:val="0043571B"/>
    <w:rsid w:val="00436C35"/>
    <w:rsid w:val="004423E9"/>
    <w:rsid w:val="00443662"/>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0D88"/>
    <w:rsid w:val="0055202A"/>
    <w:rsid w:val="0055376F"/>
    <w:rsid w:val="005540C2"/>
    <w:rsid w:val="00563CAE"/>
    <w:rsid w:val="005667E3"/>
    <w:rsid w:val="005671AC"/>
    <w:rsid w:val="0057004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0687B"/>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D36"/>
    <w:rsid w:val="00881F94"/>
    <w:rsid w:val="00882CBF"/>
    <w:rsid w:val="00884FC9"/>
    <w:rsid w:val="0088772D"/>
    <w:rsid w:val="00892C4D"/>
    <w:rsid w:val="008946D9"/>
    <w:rsid w:val="00896D68"/>
    <w:rsid w:val="008A0954"/>
    <w:rsid w:val="008A2EE8"/>
    <w:rsid w:val="008B3260"/>
    <w:rsid w:val="008B7555"/>
    <w:rsid w:val="008C01FD"/>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36B6"/>
    <w:rsid w:val="00945458"/>
    <w:rsid w:val="00950626"/>
    <w:rsid w:val="0095213A"/>
    <w:rsid w:val="009529CB"/>
    <w:rsid w:val="009660A4"/>
    <w:rsid w:val="009662CE"/>
    <w:rsid w:val="00972382"/>
    <w:rsid w:val="00982D4E"/>
    <w:rsid w:val="009A3D7A"/>
    <w:rsid w:val="009A5E62"/>
    <w:rsid w:val="009A5FD1"/>
    <w:rsid w:val="009A74A4"/>
    <w:rsid w:val="009B33F3"/>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106D"/>
    <w:rsid w:val="00A45F31"/>
    <w:rsid w:val="00A52899"/>
    <w:rsid w:val="00A57D38"/>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C49A3"/>
    <w:rsid w:val="00AE2C94"/>
    <w:rsid w:val="00AE5C0B"/>
    <w:rsid w:val="00AF1B56"/>
    <w:rsid w:val="00AF352D"/>
    <w:rsid w:val="00AF6EBA"/>
    <w:rsid w:val="00B004B4"/>
    <w:rsid w:val="00B01969"/>
    <w:rsid w:val="00B10E03"/>
    <w:rsid w:val="00B10E09"/>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20C6"/>
    <w:rsid w:val="00C6324F"/>
    <w:rsid w:val="00C638B3"/>
    <w:rsid w:val="00C718C2"/>
    <w:rsid w:val="00C74EFC"/>
    <w:rsid w:val="00C77F1C"/>
    <w:rsid w:val="00C80465"/>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A44B1"/>
    <w:rsid w:val="00DC186D"/>
    <w:rsid w:val="00DD732B"/>
    <w:rsid w:val="00DE00BD"/>
    <w:rsid w:val="00DE46F9"/>
    <w:rsid w:val="00DF14CF"/>
    <w:rsid w:val="00DF66F3"/>
    <w:rsid w:val="00E01EA0"/>
    <w:rsid w:val="00E0577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EF5C02"/>
    <w:rsid w:val="00F032E2"/>
    <w:rsid w:val="00F265F5"/>
    <w:rsid w:val="00F26839"/>
    <w:rsid w:val="00F320D5"/>
    <w:rsid w:val="00F35207"/>
    <w:rsid w:val="00F42836"/>
    <w:rsid w:val="00F43135"/>
    <w:rsid w:val="00F447D1"/>
    <w:rsid w:val="00F46359"/>
    <w:rsid w:val="00F47D9B"/>
    <w:rsid w:val="00F60BC9"/>
    <w:rsid w:val="00F74B54"/>
    <w:rsid w:val="00F8613B"/>
    <w:rsid w:val="00F8744F"/>
    <w:rsid w:val="00F94ADD"/>
    <w:rsid w:val="00FA5CE7"/>
    <w:rsid w:val="00FB60F4"/>
    <w:rsid w:val="00FC445D"/>
    <w:rsid w:val="00FC62F5"/>
    <w:rsid w:val="00FC7E81"/>
    <w:rsid w:val="00FD2E3C"/>
    <w:rsid w:val="00FD5B11"/>
    <w:rsid w:val="00FE118F"/>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9B0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60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8881">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77135897">
      <w:bodyDiv w:val="1"/>
      <w:marLeft w:val="0"/>
      <w:marRight w:val="0"/>
      <w:marTop w:val="0"/>
      <w:marBottom w:val="0"/>
      <w:divBdr>
        <w:top w:val="none" w:sz="0" w:space="0" w:color="auto"/>
        <w:left w:val="none" w:sz="0" w:space="0" w:color="auto"/>
        <w:bottom w:val="none" w:sz="0" w:space="0" w:color="auto"/>
        <w:right w:val="none" w:sz="0" w:space="0" w:color="auto"/>
      </w:divBdr>
    </w:div>
    <w:div w:id="84110981">
      <w:bodyDiv w:val="1"/>
      <w:marLeft w:val="0"/>
      <w:marRight w:val="0"/>
      <w:marTop w:val="0"/>
      <w:marBottom w:val="0"/>
      <w:divBdr>
        <w:top w:val="none" w:sz="0" w:space="0" w:color="auto"/>
        <w:left w:val="none" w:sz="0" w:space="0" w:color="auto"/>
        <w:bottom w:val="none" w:sz="0" w:space="0" w:color="auto"/>
        <w:right w:val="none" w:sz="0" w:space="0" w:color="auto"/>
      </w:divBdr>
    </w:div>
    <w:div w:id="115293836">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50411325">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71519952">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1499921">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288633080">
      <w:bodyDiv w:val="1"/>
      <w:marLeft w:val="0"/>
      <w:marRight w:val="0"/>
      <w:marTop w:val="0"/>
      <w:marBottom w:val="0"/>
      <w:divBdr>
        <w:top w:val="none" w:sz="0" w:space="0" w:color="auto"/>
        <w:left w:val="none" w:sz="0" w:space="0" w:color="auto"/>
        <w:bottom w:val="none" w:sz="0" w:space="0" w:color="auto"/>
        <w:right w:val="none" w:sz="0" w:space="0" w:color="auto"/>
      </w:divBdr>
    </w:div>
    <w:div w:id="291907996">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43945192">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1615634">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383142208">
      <w:bodyDiv w:val="1"/>
      <w:marLeft w:val="0"/>
      <w:marRight w:val="0"/>
      <w:marTop w:val="0"/>
      <w:marBottom w:val="0"/>
      <w:divBdr>
        <w:top w:val="none" w:sz="0" w:space="0" w:color="auto"/>
        <w:left w:val="none" w:sz="0" w:space="0" w:color="auto"/>
        <w:bottom w:val="none" w:sz="0" w:space="0" w:color="auto"/>
        <w:right w:val="none" w:sz="0" w:space="0" w:color="auto"/>
      </w:divBdr>
    </w:div>
    <w:div w:id="384454028">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62382840">
      <w:bodyDiv w:val="1"/>
      <w:marLeft w:val="0"/>
      <w:marRight w:val="0"/>
      <w:marTop w:val="0"/>
      <w:marBottom w:val="0"/>
      <w:divBdr>
        <w:top w:val="none" w:sz="0" w:space="0" w:color="auto"/>
        <w:left w:val="none" w:sz="0" w:space="0" w:color="auto"/>
        <w:bottom w:val="none" w:sz="0" w:space="0" w:color="auto"/>
        <w:right w:val="none" w:sz="0" w:space="0" w:color="auto"/>
      </w:divBdr>
    </w:div>
    <w:div w:id="475531675">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50271424">
      <w:bodyDiv w:val="1"/>
      <w:marLeft w:val="0"/>
      <w:marRight w:val="0"/>
      <w:marTop w:val="0"/>
      <w:marBottom w:val="0"/>
      <w:divBdr>
        <w:top w:val="none" w:sz="0" w:space="0" w:color="auto"/>
        <w:left w:val="none" w:sz="0" w:space="0" w:color="auto"/>
        <w:bottom w:val="none" w:sz="0" w:space="0" w:color="auto"/>
        <w:right w:val="none" w:sz="0" w:space="0" w:color="auto"/>
      </w:divBdr>
    </w:div>
    <w:div w:id="552041945">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16985132">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658264218">
      <w:bodyDiv w:val="1"/>
      <w:marLeft w:val="0"/>
      <w:marRight w:val="0"/>
      <w:marTop w:val="0"/>
      <w:marBottom w:val="0"/>
      <w:divBdr>
        <w:top w:val="none" w:sz="0" w:space="0" w:color="auto"/>
        <w:left w:val="none" w:sz="0" w:space="0" w:color="auto"/>
        <w:bottom w:val="none" w:sz="0" w:space="0" w:color="auto"/>
        <w:right w:val="none" w:sz="0" w:space="0" w:color="auto"/>
      </w:divBdr>
    </w:div>
    <w:div w:id="675809747">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17122041">
      <w:bodyDiv w:val="1"/>
      <w:marLeft w:val="0"/>
      <w:marRight w:val="0"/>
      <w:marTop w:val="0"/>
      <w:marBottom w:val="0"/>
      <w:divBdr>
        <w:top w:val="none" w:sz="0" w:space="0" w:color="auto"/>
        <w:left w:val="none" w:sz="0" w:space="0" w:color="auto"/>
        <w:bottom w:val="none" w:sz="0" w:space="0" w:color="auto"/>
        <w:right w:val="none" w:sz="0" w:space="0" w:color="auto"/>
      </w:divBdr>
    </w:div>
    <w:div w:id="736826079">
      <w:bodyDiv w:val="1"/>
      <w:marLeft w:val="0"/>
      <w:marRight w:val="0"/>
      <w:marTop w:val="0"/>
      <w:marBottom w:val="0"/>
      <w:divBdr>
        <w:top w:val="none" w:sz="0" w:space="0" w:color="auto"/>
        <w:left w:val="none" w:sz="0" w:space="0" w:color="auto"/>
        <w:bottom w:val="none" w:sz="0" w:space="0" w:color="auto"/>
        <w:right w:val="none" w:sz="0" w:space="0" w:color="auto"/>
      </w:divBdr>
    </w:div>
    <w:div w:id="782110548">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06775162">
      <w:bodyDiv w:val="1"/>
      <w:marLeft w:val="0"/>
      <w:marRight w:val="0"/>
      <w:marTop w:val="0"/>
      <w:marBottom w:val="0"/>
      <w:divBdr>
        <w:top w:val="none" w:sz="0" w:space="0" w:color="auto"/>
        <w:left w:val="none" w:sz="0" w:space="0" w:color="auto"/>
        <w:bottom w:val="none" w:sz="0" w:space="0" w:color="auto"/>
        <w:right w:val="none" w:sz="0" w:space="0" w:color="auto"/>
      </w:divBdr>
    </w:div>
    <w:div w:id="808012335">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46142591">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27428683">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85014139">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45568433">
      <w:bodyDiv w:val="1"/>
      <w:marLeft w:val="0"/>
      <w:marRight w:val="0"/>
      <w:marTop w:val="0"/>
      <w:marBottom w:val="0"/>
      <w:divBdr>
        <w:top w:val="none" w:sz="0" w:space="0" w:color="auto"/>
        <w:left w:val="none" w:sz="0" w:space="0" w:color="auto"/>
        <w:bottom w:val="none" w:sz="0" w:space="0" w:color="auto"/>
        <w:right w:val="none" w:sz="0" w:space="0" w:color="auto"/>
      </w:divBdr>
    </w:div>
    <w:div w:id="1048264350">
      <w:bodyDiv w:val="1"/>
      <w:marLeft w:val="0"/>
      <w:marRight w:val="0"/>
      <w:marTop w:val="0"/>
      <w:marBottom w:val="0"/>
      <w:divBdr>
        <w:top w:val="none" w:sz="0" w:space="0" w:color="auto"/>
        <w:left w:val="none" w:sz="0" w:space="0" w:color="auto"/>
        <w:bottom w:val="none" w:sz="0" w:space="0" w:color="auto"/>
        <w:right w:val="none" w:sz="0" w:space="0" w:color="auto"/>
      </w:divBdr>
    </w:div>
    <w:div w:id="1073890563">
      <w:bodyDiv w:val="1"/>
      <w:marLeft w:val="0"/>
      <w:marRight w:val="0"/>
      <w:marTop w:val="0"/>
      <w:marBottom w:val="0"/>
      <w:divBdr>
        <w:top w:val="none" w:sz="0" w:space="0" w:color="auto"/>
        <w:left w:val="none" w:sz="0" w:space="0" w:color="auto"/>
        <w:bottom w:val="none" w:sz="0" w:space="0" w:color="auto"/>
        <w:right w:val="none" w:sz="0" w:space="0" w:color="auto"/>
      </w:divBdr>
    </w:div>
    <w:div w:id="1080828692">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76529821">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198160785">
      <w:bodyDiv w:val="1"/>
      <w:marLeft w:val="0"/>
      <w:marRight w:val="0"/>
      <w:marTop w:val="0"/>
      <w:marBottom w:val="0"/>
      <w:divBdr>
        <w:top w:val="none" w:sz="0" w:space="0" w:color="auto"/>
        <w:left w:val="none" w:sz="0" w:space="0" w:color="auto"/>
        <w:bottom w:val="none" w:sz="0" w:space="0" w:color="auto"/>
        <w:right w:val="none" w:sz="0" w:space="0" w:color="auto"/>
      </w:divBdr>
    </w:div>
    <w:div w:id="1227843069">
      <w:bodyDiv w:val="1"/>
      <w:marLeft w:val="0"/>
      <w:marRight w:val="0"/>
      <w:marTop w:val="0"/>
      <w:marBottom w:val="0"/>
      <w:divBdr>
        <w:top w:val="none" w:sz="0" w:space="0" w:color="auto"/>
        <w:left w:val="none" w:sz="0" w:space="0" w:color="auto"/>
        <w:bottom w:val="none" w:sz="0" w:space="0" w:color="auto"/>
        <w:right w:val="none" w:sz="0" w:space="0" w:color="auto"/>
      </w:divBdr>
    </w:div>
    <w:div w:id="1234193391">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7851933">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372612000">
      <w:bodyDiv w:val="1"/>
      <w:marLeft w:val="0"/>
      <w:marRight w:val="0"/>
      <w:marTop w:val="0"/>
      <w:marBottom w:val="0"/>
      <w:divBdr>
        <w:top w:val="none" w:sz="0" w:space="0" w:color="auto"/>
        <w:left w:val="none" w:sz="0" w:space="0" w:color="auto"/>
        <w:bottom w:val="none" w:sz="0" w:space="0" w:color="auto"/>
        <w:right w:val="none" w:sz="0" w:space="0" w:color="auto"/>
      </w:divBdr>
    </w:div>
    <w:div w:id="1380400999">
      <w:bodyDiv w:val="1"/>
      <w:marLeft w:val="0"/>
      <w:marRight w:val="0"/>
      <w:marTop w:val="0"/>
      <w:marBottom w:val="0"/>
      <w:divBdr>
        <w:top w:val="none" w:sz="0" w:space="0" w:color="auto"/>
        <w:left w:val="none" w:sz="0" w:space="0" w:color="auto"/>
        <w:bottom w:val="none" w:sz="0" w:space="0" w:color="auto"/>
        <w:right w:val="none" w:sz="0" w:space="0" w:color="auto"/>
      </w:divBdr>
    </w:div>
    <w:div w:id="1387341226">
      <w:bodyDiv w:val="1"/>
      <w:marLeft w:val="0"/>
      <w:marRight w:val="0"/>
      <w:marTop w:val="0"/>
      <w:marBottom w:val="0"/>
      <w:divBdr>
        <w:top w:val="none" w:sz="0" w:space="0" w:color="auto"/>
        <w:left w:val="none" w:sz="0" w:space="0" w:color="auto"/>
        <w:bottom w:val="none" w:sz="0" w:space="0" w:color="auto"/>
        <w:right w:val="none" w:sz="0" w:space="0" w:color="auto"/>
      </w:divBdr>
    </w:div>
    <w:div w:id="1392847974">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201015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457799986">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52423672">
      <w:bodyDiv w:val="1"/>
      <w:marLeft w:val="0"/>
      <w:marRight w:val="0"/>
      <w:marTop w:val="0"/>
      <w:marBottom w:val="0"/>
      <w:divBdr>
        <w:top w:val="none" w:sz="0" w:space="0" w:color="auto"/>
        <w:left w:val="none" w:sz="0" w:space="0" w:color="auto"/>
        <w:bottom w:val="none" w:sz="0" w:space="0" w:color="auto"/>
        <w:right w:val="none" w:sz="0" w:space="0" w:color="auto"/>
      </w:divBdr>
    </w:div>
    <w:div w:id="1554467666">
      <w:bodyDiv w:val="1"/>
      <w:marLeft w:val="0"/>
      <w:marRight w:val="0"/>
      <w:marTop w:val="0"/>
      <w:marBottom w:val="0"/>
      <w:divBdr>
        <w:top w:val="none" w:sz="0" w:space="0" w:color="auto"/>
        <w:left w:val="none" w:sz="0" w:space="0" w:color="auto"/>
        <w:bottom w:val="none" w:sz="0" w:space="0" w:color="auto"/>
        <w:right w:val="none" w:sz="0" w:space="0" w:color="auto"/>
      </w:divBdr>
    </w:div>
    <w:div w:id="1579097621">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5972704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72292233">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04398515">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5021996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85288239">
      <w:bodyDiv w:val="1"/>
      <w:marLeft w:val="0"/>
      <w:marRight w:val="0"/>
      <w:marTop w:val="0"/>
      <w:marBottom w:val="0"/>
      <w:divBdr>
        <w:top w:val="none" w:sz="0" w:space="0" w:color="auto"/>
        <w:left w:val="none" w:sz="0" w:space="0" w:color="auto"/>
        <w:bottom w:val="none" w:sz="0" w:space="0" w:color="auto"/>
        <w:right w:val="none" w:sz="0" w:space="0" w:color="auto"/>
      </w:divBdr>
    </w:div>
    <w:div w:id="1903248422">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7@proenergy.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hranaosobnychudajov@cdprofil.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056150E7-BCCD-460E-B882-7B248CE994F7}">
  <ds:schemaRefs>
    <ds:schemaRef ds:uri="http://schemas.microsoft.com/sharepoint/v3/contenttype/forms"/>
  </ds:schemaRefs>
</ds:datastoreItem>
</file>

<file path=customXml/itemProps2.xml><?xml version="1.0" encoding="utf-8"?>
<ds:datastoreItem xmlns:ds="http://schemas.openxmlformats.org/officeDocument/2006/customXml" ds:itemID="{BE8D3E08-55CF-4765-913D-0F00BE15F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A31DA-AA27-4F25-ADA2-4904835A0325}">
  <ds:schemaRefs>
    <ds:schemaRef ds:uri="http://schemas.openxmlformats.org/officeDocument/2006/bibliography"/>
  </ds:schemaRefs>
</ds:datastoreItem>
</file>

<file path=customXml/itemProps4.xml><?xml version="1.0" encoding="utf-8"?>
<ds:datastoreItem xmlns:ds="http://schemas.openxmlformats.org/officeDocument/2006/customXml" ds:itemID="{6AA7E16C-76EE-454C-A8D9-971F64066BFA}">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2193</Words>
  <Characters>12503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19</cp:revision>
  <cp:lastPrinted>2021-07-19T13:54:00Z</cp:lastPrinted>
  <dcterms:created xsi:type="dcterms:W3CDTF">2021-07-20T10:55:00Z</dcterms:created>
  <dcterms:modified xsi:type="dcterms:W3CDTF">2025-06-10T09:11:00Z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10144000</vt:r8>
  </property>
  <property fmtid="{D5CDD505-2E9C-101B-9397-08002B2CF9AE}" pid="4" name="MediaServiceImageTags">
    <vt:lpwstr/>
  </property>
</Properties>
</file>